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E390B" w14:textId="77777777" w:rsidR="00213C63" w:rsidRDefault="00213C63" w:rsidP="00213C63">
      <w:pPr>
        <w:spacing w:before="160" w:after="0" w:line="240" w:lineRule="auto"/>
        <w:ind w:left="4536"/>
        <w:rPr>
          <w:rFonts w:ascii="Times New Roman" w:hAnsi="Times New Roman"/>
          <w:b/>
          <w:sz w:val="27"/>
          <w:szCs w:val="27"/>
          <w:lang w:val="uk-UA"/>
        </w:rPr>
      </w:pPr>
    </w:p>
    <w:p w14:paraId="7D1F40AC" w14:textId="6FC708AB" w:rsidR="00213C63" w:rsidRPr="00213C63" w:rsidRDefault="00213C63" w:rsidP="00213C63">
      <w:pPr>
        <w:spacing w:before="160" w:after="0" w:line="240" w:lineRule="auto"/>
        <w:rPr>
          <w:rFonts w:ascii="Times New Roman" w:hAnsi="Times New Roman"/>
          <w:b/>
          <w:sz w:val="20"/>
          <w:szCs w:val="20"/>
          <w:lang w:val="uk-UA"/>
        </w:rPr>
      </w:pPr>
      <w:r w:rsidRPr="00213C63">
        <w:rPr>
          <w:rFonts w:ascii="Times New Roman" w:hAnsi="Times New Roman"/>
          <w:b/>
          <w:sz w:val="20"/>
          <w:szCs w:val="20"/>
          <w:lang w:val="uk-UA"/>
        </w:rPr>
        <w:t>№____</w:t>
      </w:r>
      <w:r w:rsidR="008D42B1">
        <w:rPr>
          <w:rFonts w:ascii="Times New Roman" w:hAnsi="Times New Roman"/>
          <w:b/>
          <w:sz w:val="20"/>
          <w:szCs w:val="20"/>
          <w:lang w:val="uk-UA"/>
        </w:rPr>
        <w:t>82</w:t>
      </w:r>
      <w:r w:rsidRPr="00213C63">
        <w:rPr>
          <w:rFonts w:ascii="Times New Roman" w:hAnsi="Times New Roman"/>
          <w:b/>
          <w:sz w:val="20"/>
          <w:szCs w:val="20"/>
          <w:lang w:val="uk-UA"/>
        </w:rPr>
        <w:t>____________</w:t>
      </w:r>
    </w:p>
    <w:p w14:paraId="4676619F" w14:textId="0940A6F1" w:rsidR="00213C63" w:rsidRPr="00213C63" w:rsidRDefault="00213C63" w:rsidP="00213C63">
      <w:pPr>
        <w:spacing w:before="160" w:after="0" w:line="240" w:lineRule="auto"/>
        <w:rPr>
          <w:rFonts w:ascii="Times New Roman" w:hAnsi="Times New Roman"/>
          <w:b/>
          <w:sz w:val="20"/>
          <w:szCs w:val="20"/>
          <w:lang w:val="uk-UA"/>
        </w:rPr>
      </w:pPr>
      <w:r w:rsidRPr="00213C63">
        <w:rPr>
          <w:rFonts w:ascii="Times New Roman" w:hAnsi="Times New Roman"/>
          <w:b/>
          <w:sz w:val="20"/>
          <w:szCs w:val="20"/>
          <w:lang w:val="uk-UA"/>
        </w:rPr>
        <w:t xml:space="preserve">від </w:t>
      </w:r>
      <w:r w:rsidR="007C2E89">
        <w:rPr>
          <w:rFonts w:ascii="Times New Roman" w:hAnsi="Times New Roman"/>
          <w:b/>
          <w:sz w:val="20"/>
          <w:szCs w:val="20"/>
          <w:lang w:val="uk-UA"/>
        </w:rPr>
        <w:t xml:space="preserve">17 вересня </w:t>
      </w:r>
      <w:r w:rsidRPr="00213C63">
        <w:rPr>
          <w:rFonts w:ascii="Times New Roman" w:hAnsi="Times New Roman"/>
          <w:b/>
          <w:sz w:val="20"/>
          <w:szCs w:val="20"/>
          <w:lang w:val="uk-UA"/>
        </w:rPr>
        <w:t xml:space="preserve"> 2020 р.</w:t>
      </w:r>
    </w:p>
    <w:p w14:paraId="1DA518F2" w14:textId="55039D2D" w:rsidR="00213C63" w:rsidRPr="0046612A" w:rsidRDefault="00213C63" w:rsidP="00213C63">
      <w:pPr>
        <w:spacing w:before="160" w:after="0" w:line="240" w:lineRule="auto"/>
        <w:ind w:left="4536"/>
        <w:rPr>
          <w:rFonts w:ascii="Times New Roman" w:hAnsi="Times New Roman"/>
          <w:b/>
          <w:sz w:val="26"/>
          <w:szCs w:val="26"/>
          <w:lang w:val="uk-UA"/>
        </w:rPr>
      </w:pPr>
      <w:r w:rsidRPr="0046612A">
        <w:rPr>
          <w:rFonts w:ascii="Times New Roman" w:hAnsi="Times New Roman"/>
          <w:b/>
          <w:sz w:val="26"/>
          <w:szCs w:val="26"/>
          <w:lang w:val="uk-UA"/>
        </w:rPr>
        <w:t>Офіс Президента України</w:t>
      </w:r>
    </w:p>
    <w:p w14:paraId="79B15570" w14:textId="30D7C48D" w:rsidR="00213C63" w:rsidRPr="0046612A" w:rsidRDefault="00213C63" w:rsidP="00213C63">
      <w:pPr>
        <w:spacing w:before="160" w:after="0" w:line="240" w:lineRule="auto"/>
        <w:ind w:left="4536"/>
        <w:rPr>
          <w:rFonts w:ascii="Times New Roman" w:hAnsi="Times New Roman"/>
          <w:b/>
          <w:sz w:val="26"/>
          <w:szCs w:val="26"/>
          <w:lang w:val="uk-UA"/>
        </w:rPr>
      </w:pPr>
      <w:r w:rsidRPr="0046612A">
        <w:rPr>
          <w:rFonts w:ascii="Times New Roman" w:hAnsi="Times New Roman"/>
          <w:b/>
          <w:sz w:val="26"/>
          <w:szCs w:val="26"/>
          <w:lang w:val="uk-UA"/>
        </w:rPr>
        <w:t>Верховна Рада України</w:t>
      </w:r>
    </w:p>
    <w:p w14:paraId="63E2F4A4" w14:textId="211ED0ED" w:rsidR="0065003F" w:rsidRPr="0046612A" w:rsidRDefault="0065003F" w:rsidP="00213C63">
      <w:pPr>
        <w:spacing w:before="160" w:after="0" w:line="240" w:lineRule="auto"/>
        <w:ind w:left="4536"/>
        <w:rPr>
          <w:rFonts w:ascii="Times New Roman" w:hAnsi="Times New Roman"/>
          <w:b/>
          <w:sz w:val="26"/>
          <w:szCs w:val="26"/>
          <w:lang w:val="uk-UA"/>
        </w:rPr>
      </w:pPr>
      <w:r w:rsidRPr="0046612A">
        <w:rPr>
          <w:rFonts w:ascii="Times New Roman" w:hAnsi="Times New Roman"/>
          <w:b/>
          <w:sz w:val="26"/>
          <w:szCs w:val="26"/>
          <w:lang w:val="uk-UA"/>
        </w:rPr>
        <w:t>Комітет Верховної Ради України з питань фінансів, податкової та митної політики</w:t>
      </w:r>
    </w:p>
    <w:p w14:paraId="6BDC7AE8" w14:textId="53B71010" w:rsidR="00213C63" w:rsidRPr="0046612A" w:rsidRDefault="00213C63" w:rsidP="00213C63">
      <w:pPr>
        <w:spacing w:before="160" w:after="0" w:line="240" w:lineRule="auto"/>
        <w:ind w:left="4536"/>
        <w:rPr>
          <w:rFonts w:ascii="Times New Roman" w:hAnsi="Times New Roman"/>
          <w:b/>
          <w:bCs/>
          <w:sz w:val="26"/>
          <w:szCs w:val="26"/>
          <w:shd w:val="clear" w:color="auto" w:fill="FFFFFF"/>
          <w:lang w:val="uk-UA"/>
        </w:rPr>
      </w:pPr>
      <w:r w:rsidRPr="0046612A">
        <w:rPr>
          <w:rFonts w:ascii="Times New Roman" w:hAnsi="Times New Roman"/>
          <w:b/>
          <w:sz w:val="26"/>
          <w:szCs w:val="26"/>
          <w:lang w:val="uk-UA"/>
        </w:rPr>
        <w:t xml:space="preserve">Комітет Верховної ради з питань </w:t>
      </w:r>
      <w:r w:rsidRPr="0046612A">
        <w:rPr>
          <w:rFonts w:ascii="Times New Roman" w:hAnsi="Times New Roman"/>
          <w:b/>
          <w:bCs/>
          <w:sz w:val="26"/>
          <w:szCs w:val="26"/>
          <w:shd w:val="clear" w:color="auto" w:fill="FFFFFF"/>
          <w:lang w:val="uk-UA"/>
        </w:rPr>
        <w:t>організації державної влади, місцевого самоврядування, регіонального розвитку та містобудування</w:t>
      </w:r>
    </w:p>
    <w:p w14:paraId="79185220" w14:textId="4B6A978F" w:rsidR="00213C63" w:rsidRPr="0046612A" w:rsidRDefault="00213C63" w:rsidP="00213C63">
      <w:pPr>
        <w:spacing w:before="160" w:after="0" w:line="240" w:lineRule="auto"/>
        <w:ind w:left="4536"/>
        <w:rPr>
          <w:rFonts w:ascii="Times New Roman" w:hAnsi="Times New Roman"/>
          <w:b/>
          <w:bCs/>
          <w:sz w:val="26"/>
          <w:szCs w:val="26"/>
          <w:shd w:val="clear" w:color="auto" w:fill="FFFFFF"/>
          <w:lang w:val="uk-UA"/>
        </w:rPr>
      </w:pPr>
      <w:r w:rsidRPr="0046612A">
        <w:rPr>
          <w:rFonts w:ascii="Times New Roman" w:hAnsi="Times New Roman"/>
          <w:b/>
          <w:bCs/>
          <w:sz w:val="26"/>
          <w:szCs w:val="26"/>
          <w:shd w:val="clear" w:color="auto" w:fill="FFFFFF"/>
          <w:lang w:val="uk-UA"/>
        </w:rPr>
        <w:t>Кабінет Міністрів України</w:t>
      </w:r>
    </w:p>
    <w:p w14:paraId="02218C41" w14:textId="77777777" w:rsidR="00213C63" w:rsidRPr="0046612A" w:rsidRDefault="00213C63" w:rsidP="00213C63">
      <w:pPr>
        <w:spacing w:before="160" w:after="0" w:line="240" w:lineRule="auto"/>
        <w:ind w:left="4536"/>
        <w:rPr>
          <w:rFonts w:ascii="Times New Roman" w:hAnsi="Times New Roman"/>
          <w:b/>
          <w:bCs/>
          <w:sz w:val="26"/>
          <w:szCs w:val="26"/>
          <w:shd w:val="clear" w:color="auto" w:fill="FFFFFF"/>
          <w:lang w:val="uk-UA"/>
        </w:rPr>
      </w:pPr>
      <w:r w:rsidRPr="0046612A">
        <w:rPr>
          <w:rFonts w:ascii="Times New Roman" w:hAnsi="Times New Roman"/>
          <w:b/>
          <w:bCs/>
          <w:sz w:val="26"/>
          <w:szCs w:val="26"/>
          <w:shd w:val="clear" w:color="auto" w:fill="FFFFFF"/>
          <w:lang w:val="uk-UA"/>
        </w:rPr>
        <w:t>Національний Банк України</w:t>
      </w:r>
    </w:p>
    <w:p w14:paraId="61F753CB" w14:textId="7920B3D1" w:rsidR="00213C63" w:rsidRPr="0046612A" w:rsidRDefault="00213C63" w:rsidP="00213C63">
      <w:pPr>
        <w:spacing w:before="160" w:after="0" w:line="240" w:lineRule="auto"/>
        <w:ind w:left="4536"/>
        <w:rPr>
          <w:rFonts w:ascii="Times New Roman" w:hAnsi="Times New Roman"/>
          <w:b/>
          <w:bCs/>
          <w:sz w:val="26"/>
          <w:szCs w:val="26"/>
          <w:shd w:val="clear" w:color="auto" w:fill="FFFFFF"/>
          <w:lang w:val="uk-UA"/>
        </w:rPr>
      </w:pPr>
      <w:r w:rsidRPr="0046612A">
        <w:rPr>
          <w:rFonts w:ascii="Times New Roman" w:hAnsi="Times New Roman"/>
          <w:b/>
          <w:bCs/>
          <w:sz w:val="26"/>
          <w:szCs w:val="26"/>
          <w:shd w:val="clear" w:color="auto" w:fill="FFFFFF"/>
          <w:lang w:val="uk-UA"/>
        </w:rPr>
        <w:t>Національна комісія з цінних паперів та фондового ринку</w:t>
      </w:r>
    </w:p>
    <w:p w14:paraId="16CA95B1" w14:textId="74DD5741" w:rsidR="00213C63" w:rsidRPr="00213C63" w:rsidRDefault="00213C63" w:rsidP="00213C63">
      <w:pPr>
        <w:spacing w:before="160" w:after="0" w:line="240" w:lineRule="auto"/>
        <w:ind w:left="4536"/>
        <w:rPr>
          <w:rFonts w:ascii="Times New Roman" w:hAnsi="Times New Roman"/>
          <w:b/>
          <w:bCs/>
          <w:sz w:val="27"/>
          <w:szCs w:val="27"/>
          <w:shd w:val="clear" w:color="auto" w:fill="FFFFFF"/>
          <w:lang w:val="uk-UA"/>
        </w:rPr>
      </w:pPr>
      <w:r w:rsidRPr="0046612A">
        <w:rPr>
          <w:rFonts w:ascii="Times New Roman" w:hAnsi="Times New Roman"/>
          <w:b/>
          <w:bCs/>
          <w:sz w:val="26"/>
          <w:szCs w:val="26"/>
          <w:shd w:val="clear" w:color="auto" w:fill="FFFFFF"/>
          <w:lang w:val="uk-UA"/>
        </w:rPr>
        <w:t>Фонд гарантування вкладів фізичних</w:t>
      </w:r>
      <w:r w:rsidRPr="00213C63">
        <w:rPr>
          <w:rFonts w:ascii="Times New Roman" w:hAnsi="Times New Roman"/>
          <w:b/>
          <w:bCs/>
          <w:sz w:val="27"/>
          <w:szCs w:val="27"/>
          <w:shd w:val="clear" w:color="auto" w:fill="FFFFFF"/>
          <w:lang w:val="uk-UA"/>
        </w:rPr>
        <w:t xml:space="preserve"> осіб</w:t>
      </w:r>
    </w:p>
    <w:p w14:paraId="1EF8FD83" w14:textId="77777777" w:rsidR="00213C63" w:rsidRPr="0046612A" w:rsidRDefault="00213C63" w:rsidP="004308F8">
      <w:pPr>
        <w:spacing w:after="0" w:line="240" w:lineRule="auto"/>
        <w:rPr>
          <w:rFonts w:ascii="Times New Roman" w:hAnsi="Times New Roman"/>
          <w:i/>
          <w:sz w:val="26"/>
          <w:szCs w:val="26"/>
          <w:lang w:val="uk-UA"/>
        </w:rPr>
      </w:pPr>
    </w:p>
    <w:p w14:paraId="793E701C" w14:textId="77777777" w:rsidR="00900331" w:rsidRPr="0046612A" w:rsidRDefault="0065003F" w:rsidP="004308F8">
      <w:pPr>
        <w:spacing w:after="0" w:line="240" w:lineRule="auto"/>
        <w:rPr>
          <w:rFonts w:ascii="Times New Roman" w:hAnsi="Times New Roman"/>
          <w:i/>
          <w:sz w:val="26"/>
          <w:szCs w:val="26"/>
          <w:lang w:val="uk-UA"/>
        </w:rPr>
      </w:pPr>
      <w:r w:rsidRPr="0046612A">
        <w:rPr>
          <w:rFonts w:ascii="Times New Roman" w:hAnsi="Times New Roman"/>
          <w:i/>
          <w:sz w:val="26"/>
          <w:szCs w:val="26"/>
          <w:lang w:val="uk-UA"/>
        </w:rPr>
        <w:t xml:space="preserve">Щодо </w:t>
      </w:r>
      <w:r w:rsidR="00900331" w:rsidRPr="0046612A">
        <w:rPr>
          <w:rFonts w:ascii="Times New Roman" w:hAnsi="Times New Roman"/>
          <w:i/>
          <w:sz w:val="26"/>
          <w:szCs w:val="26"/>
          <w:lang w:val="uk-UA"/>
        </w:rPr>
        <w:t xml:space="preserve">врегулювання ситуації </w:t>
      </w:r>
    </w:p>
    <w:p w14:paraId="50920CBC" w14:textId="027B4E4E" w:rsidR="0065003F" w:rsidRPr="0046612A" w:rsidRDefault="00900331" w:rsidP="004308F8">
      <w:pPr>
        <w:spacing w:after="0" w:line="240" w:lineRule="auto"/>
        <w:rPr>
          <w:rFonts w:ascii="Times New Roman" w:hAnsi="Times New Roman"/>
          <w:i/>
          <w:sz w:val="26"/>
          <w:szCs w:val="26"/>
          <w:lang w:val="uk-UA"/>
        </w:rPr>
      </w:pPr>
      <w:r w:rsidRPr="0046612A">
        <w:rPr>
          <w:rFonts w:ascii="Times New Roman" w:hAnsi="Times New Roman"/>
          <w:i/>
          <w:sz w:val="26"/>
          <w:szCs w:val="26"/>
          <w:lang w:val="uk-UA"/>
        </w:rPr>
        <w:t>з інвесторами АТ АКБ «Аркада»</w:t>
      </w:r>
    </w:p>
    <w:p w14:paraId="1C0DEBBD" w14:textId="77777777" w:rsidR="002C03A2" w:rsidRPr="0046612A" w:rsidRDefault="002C03A2" w:rsidP="0065003F">
      <w:pPr>
        <w:spacing w:after="0" w:line="240" w:lineRule="auto"/>
        <w:jc w:val="center"/>
        <w:rPr>
          <w:rFonts w:ascii="Times New Roman" w:hAnsi="Times New Roman"/>
          <w:b/>
          <w:i/>
          <w:sz w:val="26"/>
          <w:szCs w:val="26"/>
          <w:lang w:val="uk-UA"/>
        </w:rPr>
      </w:pPr>
    </w:p>
    <w:p w14:paraId="7C51743B" w14:textId="775075AB" w:rsidR="00793E8F" w:rsidRPr="0046612A" w:rsidRDefault="00900331" w:rsidP="00213C63">
      <w:pPr>
        <w:spacing w:before="120" w:after="0" w:line="240" w:lineRule="auto"/>
        <w:ind w:firstLine="567"/>
        <w:jc w:val="both"/>
        <w:rPr>
          <w:rFonts w:ascii="Times New Roman" w:hAnsi="Times New Roman"/>
          <w:bCs/>
          <w:sz w:val="26"/>
          <w:szCs w:val="26"/>
          <w:shd w:val="clear" w:color="auto" w:fill="FFFFFF"/>
          <w:lang w:val="uk-UA"/>
        </w:rPr>
      </w:pPr>
      <w:r w:rsidRPr="0046612A">
        <w:rPr>
          <w:rFonts w:ascii="Times New Roman" w:hAnsi="Times New Roman"/>
          <w:bCs/>
          <w:sz w:val="26"/>
          <w:szCs w:val="26"/>
          <w:shd w:val="clear" w:color="auto" w:fill="FFFFFF"/>
          <w:lang w:val="uk-UA"/>
        </w:rPr>
        <w:t xml:space="preserve">Дві профільні асоціації професійних учасників фондового ринку - </w:t>
      </w:r>
      <w:r w:rsidR="0065003F" w:rsidRPr="0046612A">
        <w:rPr>
          <w:rFonts w:ascii="Times New Roman" w:hAnsi="Times New Roman"/>
          <w:bCs/>
          <w:sz w:val="26"/>
          <w:szCs w:val="26"/>
          <w:shd w:val="clear" w:color="auto" w:fill="FFFFFF"/>
          <w:lang w:val="uk-UA"/>
        </w:rPr>
        <w:t xml:space="preserve">Асоціація </w:t>
      </w:r>
      <w:r w:rsidR="008D766E" w:rsidRPr="0046612A">
        <w:rPr>
          <w:rFonts w:ascii="Times New Roman" w:hAnsi="Times New Roman"/>
          <w:bCs/>
          <w:sz w:val="26"/>
          <w:szCs w:val="26"/>
          <w:shd w:val="clear" w:color="auto" w:fill="FFFFFF"/>
          <w:lang w:val="uk-UA"/>
        </w:rPr>
        <w:t>з управління фінансами та інвестиціями</w:t>
      </w:r>
      <w:r w:rsidR="0065003F" w:rsidRPr="0046612A">
        <w:rPr>
          <w:rFonts w:ascii="Times New Roman" w:hAnsi="Times New Roman"/>
          <w:bCs/>
          <w:sz w:val="26"/>
          <w:szCs w:val="26"/>
          <w:shd w:val="clear" w:color="auto" w:fill="FFFFFF"/>
          <w:lang w:val="uk-UA"/>
        </w:rPr>
        <w:t xml:space="preserve"> </w:t>
      </w:r>
      <w:r w:rsidRPr="0046612A">
        <w:rPr>
          <w:rFonts w:ascii="Times New Roman" w:hAnsi="Times New Roman"/>
          <w:bCs/>
          <w:sz w:val="26"/>
          <w:szCs w:val="26"/>
          <w:shd w:val="clear" w:color="auto" w:fill="FFFFFF"/>
          <w:lang w:val="uk-UA"/>
        </w:rPr>
        <w:t>та Українська асоціація інвестиційного бізнесу</w:t>
      </w:r>
      <w:r w:rsidR="00372CF4" w:rsidRPr="0046612A">
        <w:rPr>
          <w:rFonts w:ascii="Times New Roman" w:hAnsi="Times New Roman"/>
          <w:bCs/>
          <w:sz w:val="26"/>
          <w:szCs w:val="26"/>
          <w:shd w:val="clear" w:color="auto" w:fill="FFFFFF"/>
          <w:lang w:val="uk-UA"/>
        </w:rPr>
        <w:t xml:space="preserve">, які представляють інтереси управителів ФФБ та недержавних пенсійних фондів, </w:t>
      </w:r>
      <w:r w:rsidR="00793E8F" w:rsidRPr="0046612A">
        <w:rPr>
          <w:rFonts w:ascii="Times New Roman" w:hAnsi="Times New Roman"/>
          <w:bCs/>
          <w:sz w:val="26"/>
          <w:szCs w:val="26"/>
          <w:shd w:val="clear" w:color="auto" w:fill="FFFFFF"/>
          <w:lang w:val="uk-UA"/>
        </w:rPr>
        <w:t>засвідчу</w:t>
      </w:r>
      <w:r w:rsidRPr="0046612A">
        <w:rPr>
          <w:rFonts w:ascii="Times New Roman" w:hAnsi="Times New Roman"/>
          <w:bCs/>
          <w:sz w:val="26"/>
          <w:szCs w:val="26"/>
          <w:shd w:val="clear" w:color="auto" w:fill="FFFFFF"/>
          <w:lang w:val="uk-UA"/>
        </w:rPr>
        <w:t>ють</w:t>
      </w:r>
      <w:r w:rsidR="00793E8F" w:rsidRPr="0046612A">
        <w:rPr>
          <w:rFonts w:ascii="Times New Roman" w:hAnsi="Times New Roman"/>
          <w:bCs/>
          <w:sz w:val="26"/>
          <w:szCs w:val="26"/>
          <w:shd w:val="clear" w:color="auto" w:fill="FFFFFF"/>
          <w:lang w:val="uk-UA"/>
        </w:rPr>
        <w:t xml:space="preserve"> свою повагу та зверта</w:t>
      </w:r>
      <w:r w:rsidR="000808F4" w:rsidRPr="0046612A">
        <w:rPr>
          <w:rFonts w:ascii="Times New Roman" w:hAnsi="Times New Roman"/>
          <w:bCs/>
          <w:sz w:val="26"/>
          <w:szCs w:val="26"/>
          <w:shd w:val="clear" w:color="auto" w:fill="FFFFFF"/>
          <w:lang w:val="uk-UA"/>
        </w:rPr>
        <w:t>ю</w:t>
      </w:r>
      <w:r w:rsidR="00793E8F" w:rsidRPr="0046612A">
        <w:rPr>
          <w:rFonts w:ascii="Times New Roman" w:hAnsi="Times New Roman"/>
          <w:bCs/>
          <w:sz w:val="26"/>
          <w:szCs w:val="26"/>
          <w:shd w:val="clear" w:color="auto" w:fill="FFFFFF"/>
          <w:lang w:val="uk-UA"/>
        </w:rPr>
        <w:t>ться з таким.</w:t>
      </w:r>
    </w:p>
    <w:p w14:paraId="71FA3342" w14:textId="7639578E" w:rsidR="00900331" w:rsidRPr="0046612A" w:rsidRDefault="005450A9" w:rsidP="00213C63">
      <w:pPr>
        <w:spacing w:before="120" w:after="0" w:line="240" w:lineRule="auto"/>
        <w:ind w:firstLine="567"/>
        <w:jc w:val="both"/>
        <w:rPr>
          <w:rFonts w:ascii="Times New Roman" w:hAnsi="Times New Roman"/>
          <w:bCs/>
          <w:sz w:val="26"/>
          <w:szCs w:val="26"/>
          <w:shd w:val="clear" w:color="auto" w:fill="FFFFFF"/>
          <w:lang w:val="uk-UA"/>
        </w:rPr>
      </w:pPr>
      <w:r w:rsidRPr="0046612A">
        <w:rPr>
          <w:rFonts w:ascii="Times New Roman" w:hAnsi="Times New Roman"/>
          <w:bCs/>
          <w:sz w:val="26"/>
          <w:szCs w:val="26"/>
          <w:shd w:val="clear" w:color="auto" w:fill="FFFFFF"/>
          <w:lang w:val="uk-UA"/>
        </w:rPr>
        <w:t xml:space="preserve">Рішенням НБУ </w:t>
      </w:r>
      <w:r w:rsidR="00900331" w:rsidRPr="0046612A">
        <w:rPr>
          <w:rFonts w:ascii="Times New Roman" w:hAnsi="Times New Roman"/>
          <w:bCs/>
          <w:sz w:val="26"/>
          <w:szCs w:val="26"/>
          <w:shd w:val="clear" w:color="auto" w:fill="FFFFFF"/>
          <w:lang w:val="uk-UA"/>
        </w:rPr>
        <w:t>25</w:t>
      </w:r>
      <w:r w:rsidRPr="0046612A">
        <w:rPr>
          <w:rFonts w:ascii="Times New Roman" w:hAnsi="Times New Roman"/>
          <w:bCs/>
          <w:sz w:val="26"/>
          <w:szCs w:val="26"/>
          <w:shd w:val="clear" w:color="auto" w:fill="FFFFFF"/>
          <w:lang w:val="uk-UA"/>
        </w:rPr>
        <w:t>.08.</w:t>
      </w:r>
      <w:r w:rsidR="00900331" w:rsidRPr="0046612A">
        <w:rPr>
          <w:rFonts w:ascii="Times New Roman" w:hAnsi="Times New Roman"/>
          <w:bCs/>
          <w:sz w:val="26"/>
          <w:szCs w:val="26"/>
          <w:shd w:val="clear" w:color="auto" w:fill="FFFFFF"/>
          <w:lang w:val="uk-UA"/>
        </w:rPr>
        <w:t xml:space="preserve">2020 </w:t>
      </w:r>
      <w:r w:rsidRPr="0046612A">
        <w:rPr>
          <w:rFonts w:ascii="Times New Roman" w:hAnsi="Times New Roman"/>
          <w:bCs/>
          <w:sz w:val="26"/>
          <w:szCs w:val="26"/>
          <w:shd w:val="clear" w:color="auto" w:fill="FFFFFF"/>
          <w:lang w:val="uk-UA"/>
        </w:rPr>
        <w:t>А</w:t>
      </w:r>
      <w:r w:rsidR="00900331" w:rsidRPr="0046612A">
        <w:rPr>
          <w:rFonts w:ascii="Times New Roman" w:hAnsi="Times New Roman"/>
          <w:bCs/>
          <w:sz w:val="26"/>
          <w:szCs w:val="26"/>
          <w:shd w:val="clear" w:color="auto" w:fill="FFFFFF"/>
          <w:lang w:val="uk-UA"/>
        </w:rPr>
        <w:t xml:space="preserve">Т АКБ </w:t>
      </w:r>
      <w:r w:rsidR="002A5470" w:rsidRPr="0046612A">
        <w:rPr>
          <w:rFonts w:ascii="Times New Roman" w:hAnsi="Times New Roman"/>
          <w:bCs/>
          <w:sz w:val="26"/>
          <w:szCs w:val="26"/>
          <w:shd w:val="clear" w:color="auto" w:fill="FFFFFF"/>
          <w:lang w:val="uk-UA"/>
        </w:rPr>
        <w:t>«</w:t>
      </w:r>
      <w:r w:rsidR="00900331" w:rsidRPr="0046612A">
        <w:rPr>
          <w:rFonts w:ascii="Times New Roman" w:hAnsi="Times New Roman"/>
          <w:bCs/>
          <w:sz w:val="26"/>
          <w:szCs w:val="26"/>
          <w:shd w:val="clear" w:color="auto" w:fill="FFFFFF"/>
          <w:lang w:val="uk-UA"/>
        </w:rPr>
        <w:t>АРКАДА</w:t>
      </w:r>
      <w:r w:rsidR="002A5470" w:rsidRPr="0046612A">
        <w:rPr>
          <w:rFonts w:ascii="Times New Roman" w:hAnsi="Times New Roman"/>
          <w:bCs/>
          <w:sz w:val="26"/>
          <w:szCs w:val="26"/>
          <w:shd w:val="clear" w:color="auto" w:fill="FFFFFF"/>
          <w:lang w:val="uk-UA"/>
        </w:rPr>
        <w:t>»</w:t>
      </w:r>
      <w:r w:rsidRPr="0046612A">
        <w:rPr>
          <w:rFonts w:ascii="Times New Roman" w:hAnsi="Times New Roman"/>
          <w:bCs/>
          <w:sz w:val="26"/>
          <w:szCs w:val="26"/>
          <w:shd w:val="clear" w:color="auto" w:fill="FFFFFF"/>
          <w:lang w:val="uk-UA"/>
        </w:rPr>
        <w:t xml:space="preserve"> віднесено </w:t>
      </w:r>
      <w:r w:rsidR="00900331" w:rsidRPr="0046612A">
        <w:rPr>
          <w:rFonts w:ascii="Times New Roman" w:hAnsi="Times New Roman"/>
          <w:bCs/>
          <w:sz w:val="26"/>
          <w:szCs w:val="26"/>
          <w:shd w:val="clear" w:color="auto" w:fill="FFFFFF"/>
          <w:lang w:val="uk-UA"/>
        </w:rPr>
        <w:t xml:space="preserve">до категорії неплатоспроможних. Крім банківських операцій банк </w:t>
      </w:r>
      <w:r w:rsidR="00365AA9" w:rsidRPr="0046612A">
        <w:rPr>
          <w:rFonts w:ascii="Times New Roman" w:hAnsi="Times New Roman"/>
          <w:bCs/>
          <w:sz w:val="26"/>
          <w:szCs w:val="26"/>
          <w:shd w:val="clear" w:color="auto" w:fill="FFFFFF"/>
          <w:lang w:val="uk-UA"/>
        </w:rPr>
        <w:t xml:space="preserve">здійснював довірче управління коштами учасників пенсійних ФБУ та управління фондами фінансування будівництва відповідно до спеціального Закону «Про проведення експерименту в житловому будівництві на базі холдингової компанії </w:t>
      </w:r>
      <w:r w:rsidR="002A5470" w:rsidRPr="0046612A">
        <w:rPr>
          <w:rFonts w:ascii="Times New Roman" w:hAnsi="Times New Roman"/>
          <w:bCs/>
          <w:sz w:val="26"/>
          <w:szCs w:val="26"/>
          <w:shd w:val="clear" w:color="auto" w:fill="FFFFFF"/>
          <w:lang w:val="uk-UA"/>
        </w:rPr>
        <w:t>«</w:t>
      </w:r>
      <w:r w:rsidR="00365AA9" w:rsidRPr="0046612A">
        <w:rPr>
          <w:rFonts w:ascii="Times New Roman" w:hAnsi="Times New Roman"/>
          <w:bCs/>
          <w:sz w:val="26"/>
          <w:szCs w:val="26"/>
          <w:shd w:val="clear" w:color="auto" w:fill="FFFFFF"/>
          <w:lang w:val="uk-UA"/>
        </w:rPr>
        <w:t>Київміськбуд». Така діяльність здійснювалась банком поза межами Законів України «Про недержавне пенсійне забезпечення» та «Про фінансово-кредитні механізми і управління майном при будівництві житла та операціях з нерухомістю».</w:t>
      </w:r>
    </w:p>
    <w:p w14:paraId="2B6C1164" w14:textId="49C1EF2E" w:rsidR="005C0B97" w:rsidRPr="0046612A" w:rsidRDefault="00365AA9" w:rsidP="00213C63">
      <w:pPr>
        <w:spacing w:before="120" w:after="0" w:line="240" w:lineRule="auto"/>
        <w:ind w:firstLine="567"/>
        <w:jc w:val="both"/>
        <w:rPr>
          <w:rFonts w:ascii="Times New Roman" w:hAnsi="Times New Roman"/>
          <w:bCs/>
          <w:sz w:val="26"/>
          <w:szCs w:val="26"/>
          <w:shd w:val="clear" w:color="auto" w:fill="FFFFFF"/>
          <w:lang w:val="uk-UA"/>
        </w:rPr>
      </w:pPr>
      <w:r w:rsidRPr="0046612A">
        <w:rPr>
          <w:rFonts w:ascii="Times New Roman" w:hAnsi="Times New Roman"/>
          <w:bCs/>
          <w:sz w:val="26"/>
          <w:szCs w:val="26"/>
          <w:shd w:val="clear" w:color="auto" w:fill="FFFFFF"/>
          <w:lang w:val="uk-UA"/>
        </w:rPr>
        <w:t xml:space="preserve">Після віднесення банку до категорії неплатоспроможних під загрозою втрати інвестицій опинилися близько 26 </w:t>
      </w:r>
      <w:r w:rsidR="007319DC" w:rsidRPr="0046612A">
        <w:rPr>
          <w:rFonts w:ascii="Times New Roman" w:hAnsi="Times New Roman"/>
          <w:bCs/>
          <w:sz w:val="26"/>
          <w:szCs w:val="26"/>
          <w:shd w:val="clear" w:color="auto" w:fill="FFFFFF"/>
          <w:lang w:val="uk-UA"/>
        </w:rPr>
        <w:t>тисяч</w:t>
      </w:r>
      <w:r w:rsidRPr="0046612A">
        <w:rPr>
          <w:rFonts w:ascii="Times New Roman" w:hAnsi="Times New Roman"/>
          <w:bCs/>
          <w:sz w:val="26"/>
          <w:szCs w:val="26"/>
          <w:shd w:val="clear" w:color="auto" w:fill="FFFFFF"/>
          <w:lang w:val="uk-UA"/>
        </w:rPr>
        <w:t xml:space="preserve"> фізичних осіб, які були учасниками пенсійних програм </w:t>
      </w:r>
      <w:r w:rsidR="005C0B97" w:rsidRPr="0046612A">
        <w:rPr>
          <w:rFonts w:ascii="Times New Roman" w:hAnsi="Times New Roman"/>
          <w:bCs/>
          <w:sz w:val="26"/>
          <w:szCs w:val="26"/>
          <w:shd w:val="clear" w:color="auto" w:fill="FFFFFF"/>
          <w:lang w:val="uk-UA"/>
        </w:rPr>
        <w:t>б</w:t>
      </w:r>
      <w:r w:rsidRPr="0046612A">
        <w:rPr>
          <w:rFonts w:ascii="Times New Roman" w:hAnsi="Times New Roman"/>
          <w:bCs/>
          <w:sz w:val="26"/>
          <w:szCs w:val="26"/>
          <w:shd w:val="clear" w:color="auto" w:fill="FFFFFF"/>
          <w:lang w:val="uk-UA"/>
        </w:rPr>
        <w:t xml:space="preserve">анку (їх кошти на рахунках </w:t>
      </w:r>
      <w:r w:rsidR="005C0B97" w:rsidRPr="0046612A">
        <w:rPr>
          <w:rFonts w:ascii="Times New Roman" w:hAnsi="Times New Roman"/>
          <w:bCs/>
          <w:sz w:val="26"/>
          <w:szCs w:val="26"/>
          <w:shd w:val="clear" w:color="auto" w:fill="FFFFFF"/>
          <w:lang w:val="uk-UA"/>
        </w:rPr>
        <w:t>б</w:t>
      </w:r>
      <w:r w:rsidRPr="0046612A">
        <w:rPr>
          <w:rFonts w:ascii="Times New Roman" w:hAnsi="Times New Roman"/>
          <w:bCs/>
          <w:sz w:val="26"/>
          <w:szCs w:val="26"/>
          <w:shd w:val="clear" w:color="auto" w:fill="FFFFFF"/>
          <w:lang w:val="uk-UA"/>
        </w:rPr>
        <w:t>анку склали близько 400 млн. грн.) та близько 13 тисяч довірителів фондів фінансування будівництва</w:t>
      </w:r>
      <w:r w:rsidR="005C0B97" w:rsidRPr="0046612A">
        <w:rPr>
          <w:rFonts w:ascii="Times New Roman" w:hAnsi="Times New Roman"/>
          <w:bCs/>
          <w:sz w:val="26"/>
          <w:szCs w:val="26"/>
          <w:shd w:val="clear" w:color="auto" w:fill="FFFFFF"/>
          <w:lang w:val="uk-UA"/>
        </w:rPr>
        <w:t>, які вклали свої кошти в будівництво житлової нерухомості, але житло</w:t>
      </w:r>
      <w:r w:rsidR="000808F4" w:rsidRPr="0046612A">
        <w:rPr>
          <w:rFonts w:ascii="Times New Roman" w:hAnsi="Times New Roman"/>
          <w:bCs/>
          <w:sz w:val="26"/>
          <w:szCs w:val="26"/>
          <w:shd w:val="clear" w:color="auto" w:fill="FFFFFF"/>
          <w:lang w:val="uk-UA"/>
        </w:rPr>
        <w:t xml:space="preserve"> поки що </w:t>
      </w:r>
      <w:r w:rsidR="005C0B97" w:rsidRPr="0046612A">
        <w:rPr>
          <w:rFonts w:ascii="Times New Roman" w:hAnsi="Times New Roman"/>
          <w:bCs/>
          <w:sz w:val="26"/>
          <w:szCs w:val="26"/>
          <w:shd w:val="clear" w:color="auto" w:fill="FFFFFF"/>
          <w:lang w:val="uk-UA"/>
        </w:rPr>
        <w:t>не отримали.</w:t>
      </w:r>
    </w:p>
    <w:p w14:paraId="38C2008A" w14:textId="02771F79" w:rsidR="005C0B97" w:rsidRPr="0046612A" w:rsidRDefault="005C0B97" w:rsidP="00213C63">
      <w:pPr>
        <w:spacing w:before="120" w:after="0" w:line="240" w:lineRule="auto"/>
        <w:ind w:firstLine="567"/>
        <w:jc w:val="both"/>
        <w:rPr>
          <w:rFonts w:ascii="Times New Roman" w:hAnsi="Times New Roman"/>
          <w:bCs/>
          <w:sz w:val="26"/>
          <w:szCs w:val="26"/>
          <w:shd w:val="clear" w:color="auto" w:fill="FFFFFF"/>
          <w:lang w:val="uk-UA"/>
        </w:rPr>
      </w:pPr>
      <w:r w:rsidRPr="0046612A">
        <w:rPr>
          <w:rFonts w:ascii="Times New Roman" w:hAnsi="Times New Roman"/>
          <w:bCs/>
          <w:sz w:val="26"/>
          <w:szCs w:val="26"/>
          <w:shd w:val="clear" w:color="auto" w:fill="FFFFFF"/>
          <w:lang w:val="uk-UA"/>
        </w:rPr>
        <w:t>На кошти інвесторів в пенсійні програми та фонди фінансування будівництва банку не поширюються гарантовані виплати з Фонду гарантування вкладів фізични</w:t>
      </w:r>
      <w:r w:rsidR="00F872D9" w:rsidRPr="0046612A">
        <w:rPr>
          <w:rFonts w:ascii="Times New Roman" w:hAnsi="Times New Roman"/>
          <w:bCs/>
          <w:sz w:val="26"/>
          <w:szCs w:val="26"/>
          <w:shd w:val="clear" w:color="auto" w:fill="FFFFFF"/>
          <w:lang w:val="uk-UA"/>
        </w:rPr>
        <w:t>х</w:t>
      </w:r>
      <w:r w:rsidRPr="0046612A">
        <w:rPr>
          <w:rFonts w:ascii="Times New Roman" w:hAnsi="Times New Roman"/>
          <w:bCs/>
          <w:sz w:val="26"/>
          <w:szCs w:val="26"/>
          <w:shd w:val="clear" w:color="auto" w:fill="FFFFFF"/>
          <w:lang w:val="uk-UA"/>
        </w:rPr>
        <w:t xml:space="preserve"> осіб</w:t>
      </w:r>
      <w:r w:rsidR="000808F4" w:rsidRPr="0046612A">
        <w:rPr>
          <w:rFonts w:ascii="Times New Roman" w:hAnsi="Times New Roman"/>
          <w:bCs/>
          <w:sz w:val="26"/>
          <w:szCs w:val="26"/>
          <w:shd w:val="clear" w:color="auto" w:fill="FFFFFF"/>
          <w:lang w:val="uk-UA"/>
        </w:rPr>
        <w:t xml:space="preserve"> і </w:t>
      </w:r>
      <w:r w:rsidR="007319DC" w:rsidRPr="0046612A">
        <w:rPr>
          <w:rFonts w:ascii="Times New Roman" w:hAnsi="Times New Roman"/>
          <w:bCs/>
          <w:sz w:val="26"/>
          <w:szCs w:val="26"/>
          <w:shd w:val="clear" w:color="auto" w:fill="FFFFFF"/>
          <w:lang w:val="uk-UA"/>
        </w:rPr>
        <w:t>такі кошти не включаються до ліквідаційної маси при ліквідації банку.</w:t>
      </w:r>
    </w:p>
    <w:p w14:paraId="5122458F" w14:textId="77777777" w:rsidR="00213C63" w:rsidRPr="0046612A" w:rsidRDefault="00213C63" w:rsidP="00213C63">
      <w:pPr>
        <w:spacing w:before="120" w:after="0" w:line="240" w:lineRule="auto"/>
        <w:ind w:firstLine="567"/>
        <w:jc w:val="both"/>
        <w:rPr>
          <w:rFonts w:ascii="Times New Roman" w:hAnsi="Times New Roman"/>
          <w:bCs/>
          <w:sz w:val="26"/>
          <w:szCs w:val="26"/>
          <w:shd w:val="clear" w:color="auto" w:fill="FFFFFF"/>
          <w:lang w:val="uk-UA"/>
        </w:rPr>
      </w:pPr>
    </w:p>
    <w:p w14:paraId="52CA69D2" w14:textId="77777777" w:rsidR="008D42B1" w:rsidRDefault="008D42B1" w:rsidP="00213C63">
      <w:pPr>
        <w:spacing w:before="120" w:after="0" w:line="240" w:lineRule="auto"/>
        <w:ind w:firstLine="567"/>
        <w:jc w:val="both"/>
        <w:rPr>
          <w:rFonts w:ascii="Times New Roman" w:hAnsi="Times New Roman"/>
          <w:bCs/>
          <w:sz w:val="26"/>
          <w:szCs w:val="26"/>
          <w:shd w:val="clear" w:color="auto" w:fill="FFFFFF"/>
          <w:lang w:val="uk-UA"/>
        </w:rPr>
      </w:pPr>
    </w:p>
    <w:p w14:paraId="264CD7E1" w14:textId="3A4A7AA6" w:rsidR="00365AA9" w:rsidRPr="007C2E89" w:rsidRDefault="005C0B97" w:rsidP="00213C63">
      <w:pPr>
        <w:spacing w:before="120" w:after="0" w:line="240" w:lineRule="auto"/>
        <w:ind w:firstLine="567"/>
        <w:jc w:val="both"/>
        <w:rPr>
          <w:rFonts w:ascii="Times New Roman" w:hAnsi="Times New Roman"/>
          <w:bCs/>
          <w:sz w:val="26"/>
          <w:szCs w:val="26"/>
          <w:shd w:val="clear" w:color="auto" w:fill="FFFFFF"/>
          <w:lang w:val="uk-UA"/>
        </w:rPr>
      </w:pPr>
      <w:r w:rsidRPr="007C2E89">
        <w:rPr>
          <w:rFonts w:ascii="Times New Roman" w:hAnsi="Times New Roman"/>
          <w:bCs/>
          <w:sz w:val="26"/>
          <w:szCs w:val="26"/>
          <w:shd w:val="clear" w:color="auto" w:fill="FFFFFF"/>
          <w:lang w:val="uk-UA"/>
        </w:rPr>
        <w:lastRenderedPageBreak/>
        <w:t xml:space="preserve">Розуміючи соціальні наслідки, як для інвесторів АТ АКБ </w:t>
      </w:r>
      <w:r w:rsidR="002A5470" w:rsidRPr="007C2E89">
        <w:rPr>
          <w:rFonts w:ascii="Times New Roman" w:hAnsi="Times New Roman"/>
          <w:bCs/>
          <w:sz w:val="26"/>
          <w:szCs w:val="26"/>
          <w:shd w:val="clear" w:color="auto" w:fill="FFFFFF"/>
          <w:lang w:val="uk-UA"/>
        </w:rPr>
        <w:t>«</w:t>
      </w:r>
      <w:r w:rsidRPr="007C2E89">
        <w:rPr>
          <w:rFonts w:ascii="Times New Roman" w:hAnsi="Times New Roman"/>
          <w:bCs/>
          <w:sz w:val="26"/>
          <w:szCs w:val="26"/>
          <w:shd w:val="clear" w:color="auto" w:fill="FFFFFF"/>
          <w:lang w:val="uk-UA"/>
        </w:rPr>
        <w:t>АРКАДА</w:t>
      </w:r>
      <w:r w:rsidR="002A5470" w:rsidRPr="007C2E89">
        <w:rPr>
          <w:rFonts w:ascii="Times New Roman" w:hAnsi="Times New Roman"/>
          <w:bCs/>
          <w:sz w:val="26"/>
          <w:szCs w:val="26"/>
          <w:shd w:val="clear" w:color="auto" w:fill="FFFFFF"/>
          <w:lang w:val="uk-UA"/>
        </w:rPr>
        <w:t>»</w:t>
      </w:r>
      <w:r w:rsidRPr="007C2E89">
        <w:rPr>
          <w:rFonts w:ascii="Times New Roman" w:hAnsi="Times New Roman"/>
          <w:bCs/>
          <w:sz w:val="26"/>
          <w:szCs w:val="26"/>
          <w:shd w:val="clear" w:color="auto" w:fill="FFFFFF"/>
          <w:lang w:val="uk-UA"/>
        </w:rPr>
        <w:t xml:space="preserve">, так і для фінансової системи </w:t>
      </w:r>
      <w:r w:rsidR="00F872D9" w:rsidRPr="007C2E89">
        <w:rPr>
          <w:rFonts w:ascii="Times New Roman" w:hAnsi="Times New Roman"/>
          <w:bCs/>
          <w:sz w:val="26"/>
          <w:szCs w:val="26"/>
          <w:shd w:val="clear" w:color="auto" w:fill="FFFFFF"/>
          <w:lang w:val="uk-UA"/>
        </w:rPr>
        <w:t xml:space="preserve">України </w:t>
      </w:r>
      <w:r w:rsidRPr="007C2E89">
        <w:rPr>
          <w:rFonts w:ascii="Times New Roman" w:hAnsi="Times New Roman"/>
          <w:bCs/>
          <w:sz w:val="26"/>
          <w:szCs w:val="26"/>
          <w:shd w:val="clear" w:color="auto" w:fill="FFFFFF"/>
          <w:lang w:val="uk-UA"/>
        </w:rPr>
        <w:t>в цілому</w:t>
      </w:r>
      <w:r w:rsidR="008D42B1">
        <w:rPr>
          <w:rFonts w:ascii="Times New Roman" w:hAnsi="Times New Roman"/>
          <w:bCs/>
          <w:sz w:val="26"/>
          <w:szCs w:val="26"/>
          <w:shd w:val="clear" w:color="auto" w:fill="FFFFFF"/>
          <w:lang w:val="uk-UA"/>
        </w:rPr>
        <w:t>,</w:t>
      </w:r>
      <w:r w:rsidRPr="007C2E89">
        <w:rPr>
          <w:rFonts w:ascii="Times New Roman" w:hAnsi="Times New Roman"/>
          <w:bCs/>
          <w:sz w:val="26"/>
          <w:szCs w:val="26"/>
          <w:shd w:val="clear" w:color="auto" w:fill="FFFFFF"/>
          <w:lang w:val="uk-UA"/>
        </w:rPr>
        <w:t xml:space="preserve"> пропонуємо наступні кроки в розв’язанні цієї проблеми. </w:t>
      </w:r>
      <w:r w:rsidR="00365AA9" w:rsidRPr="007C2E89">
        <w:rPr>
          <w:rFonts w:ascii="Times New Roman" w:hAnsi="Times New Roman"/>
          <w:bCs/>
          <w:sz w:val="26"/>
          <w:szCs w:val="26"/>
          <w:shd w:val="clear" w:color="auto" w:fill="FFFFFF"/>
          <w:lang w:val="uk-UA"/>
        </w:rPr>
        <w:t xml:space="preserve"> </w:t>
      </w:r>
    </w:p>
    <w:p w14:paraId="212867E9" w14:textId="451E89AC" w:rsidR="00EF32B2" w:rsidRPr="0046612A" w:rsidRDefault="00F872D9" w:rsidP="00EF32B2">
      <w:pPr>
        <w:spacing w:before="120" w:after="0" w:line="240" w:lineRule="auto"/>
        <w:ind w:firstLine="567"/>
        <w:jc w:val="both"/>
        <w:rPr>
          <w:rFonts w:ascii="Times New Roman" w:hAnsi="Times New Roman"/>
          <w:bCs/>
          <w:sz w:val="26"/>
          <w:szCs w:val="26"/>
          <w:shd w:val="clear" w:color="auto" w:fill="FFFFFF"/>
          <w:lang w:val="uk-UA"/>
        </w:rPr>
      </w:pPr>
      <w:r w:rsidRPr="008D42B1">
        <w:rPr>
          <w:rFonts w:ascii="Times New Roman" w:hAnsi="Times New Roman"/>
          <w:b/>
          <w:bCs/>
          <w:sz w:val="26"/>
          <w:szCs w:val="26"/>
          <w:shd w:val="clear" w:color="auto" w:fill="FFFFFF"/>
          <w:lang w:val="uk-UA"/>
        </w:rPr>
        <w:t xml:space="preserve">Що стосується пенсійних </w:t>
      </w:r>
      <w:r w:rsidR="00F11BD0" w:rsidRPr="008D42B1">
        <w:rPr>
          <w:rFonts w:ascii="Times New Roman" w:hAnsi="Times New Roman"/>
          <w:b/>
          <w:bCs/>
          <w:sz w:val="26"/>
          <w:szCs w:val="26"/>
          <w:shd w:val="clear" w:color="auto" w:fill="FFFFFF"/>
          <w:lang w:val="uk-UA"/>
        </w:rPr>
        <w:t>фондів</w:t>
      </w:r>
      <w:r w:rsidRPr="008D42B1">
        <w:rPr>
          <w:rFonts w:ascii="Times New Roman" w:hAnsi="Times New Roman"/>
          <w:b/>
          <w:bCs/>
          <w:sz w:val="26"/>
          <w:szCs w:val="26"/>
          <w:shd w:val="clear" w:color="auto" w:fill="FFFFFF"/>
          <w:lang w:val="uk-UA"/>
        </w:rPr>
        <w:t xml:space="preserve"> банку</w:t>
      </w:r>
      <w:r w:rsidR="007319DC" w:rsidRPr="0046612A">
        <w:rPr>
          <w:rFonts w:ascii="Times New Roman" w:hAnsi="Times New Roman"/>
          <w:bCs/>
          <w:sz w:val="26"/>
          <w:szCs w:val="26"/>
          <w:shd w:val="clear" w:color="auto" w:fill="FFFFFF"/>
          <w:lang w:val="uk-UA"/>
        </w:rPr>
        <w:t xml:space="preserve">, пропонуємо </w:t>
      </w:r>
      <w:r w:rsidR="00F11BD0" w:rsidRPr="0046612A">
        <w:rPr>
          <w:rFonts w:ascii="Times New Roman" w:hAnsi="Times New Roman"/>
          <w:bCs/>
          <w:sz w:val="26"/>
          <w:szCs w:val="26"/>
          <w:shd w:val="clear" w:color="auto" w:fill="FFFFFF"/>
          <w:lang w:val="uk-UA"/>
        </w:rPr>
        <w:t xml:space="preserve">передати активи цих фондів </w:t>
      </w:r>
      <w:r w:rsidR="007319DC" w:rsidRPr="0046612A">
        <w:rPr>
          <w:rFonts w:ascii="Times New Roman" w:hAnsi="Times New Roman"/>
          <w:bCs/>
          <w:sz w:val="26"/>
          <w:szCs w:val="26"/>
          <w:shd w:val="clear" w:color="auto" w:fill="FFFFFF"/>
          <w:lang w:val="uk-UA"/>
        </w:rPr>
        <w:t xml:space="preserve"> </w:t>
      </w:r>
      <w:r w:rsidR="00F11BD0" w:rsidRPr="0046612A">
        <w:rPr>
          <w:rFonts w:ascii="Times New Roman" w:hAnsi="Times New Roman"/>
          <w:bCs/>
          <w:sz w:val="26"/>
          <w:szCs w:val="26"/>
          <w:shd w:val="clear" w:color="auto" w:fill="FFFFFF"/>
          <w:lang w:val="uk-UA"/>
        </w:rPr>
        <w:t>до</w:t>
      </w:r>
      <w:r w:rsidR="007319DC" w:rsidRPr="0046612A">
        <w:rPr>
          <w:rFonts w:ascii="Times New Roman" w:hAnsi="Times New Roman"/>
          <w:bCs/>
          <w:sz w:val="26"/>
          <w:szCs w:val="26"/>
          <w:shd w:val="clear" w:color="auto" w:fill="FFFFFF"/>
          <w:lang w:val="uk-UA"/>
        </w:rPr>
        <w:t xml:space="preserve"> недержавн</w:t>
      </w:r>
      <w:r w:rsidR="000775BE" w:rsidRPr="0046612A">
        <w:rPr>
          <w:rFonts w:ascii="Times New Roman" w:hAnsi="Times New Roman"/>
          <w:bCs/>
          <w:sz w:val="26"/>
          <w:szCs w:val="26"/>
          <w:shd w:val="clear" w:color="auto" w:fill="FFFFFF"/>
          <w:lang w:val="uk-UA"/>
        </w:rPr>
        <w:t>ого</w:t>
      </w:r>
      <w:r w:rsidR="007319DC" w:rsidRPr="0046612A">
        <w:rPr>
          <w:rFonts w:ascii="Times New Roman" w:hAnsi="Times New Roman"/>
          <w:bCs/>
          <w:sz w:val="26"/>
          <w:szCs w:val="26"/>
          <w:shd w:val="clear" w:color="auto" w:fill="FFFFFF"/>
          <w:lang w:val="uk-UA"/>
        </w:rPr>
        <w:t xml:space="preserve"> пенсійн</w:t>
      </w:r>
      <w:r w:rsidR="000775BE" w:rsidRPr="0046612A">
        <w:rPr>
          <w:rFonts w:ascii="Times New Roman" w:hAnsi="Times New Roman"/>
          <w:bCs/>
          <w:sz w:val="26"/>
          <w:szCs w:val="26"/>
          <w:shd w:val="clear" w:color="auto" w:fill="FFFFFF"/>
          <w:lang w:val="uk-UA"/>
        </w:rPr>
        <w:t>ого</w:t>
      </w:r>
      <w:r w:rsidR="007319DC" w:rsidRPr="0046612A">
        <w:rPr>
          <w:rFonts w:ascii="Times New Roman" w:hAnsi="Times New Roman"/>
          <w:bCs/>
          <w:sz w:val="26"/>
          <w:szCs w:val="26"/>
          <w:shd w:val="clear" w:color="auto" w:fill="FFFFFF"/>
          <w:lang w:val="uk-UA"/>
        </w:rPr>
        <w:t xml:space="preserve"> фонд</w:t>
      </w:r>
      <w:r w:rsidR="000775BE" w:rsidRPr="0046612A">
        <w:rPr>
          <w:rFonts w:ascii="Times New Roman" w:hAnsi="Times New Roman"/>
          <w:bCs/>
          <w:sz w:val="26"/>
          <w:szCs w:val="26"/>
          <w:shd w:val="clear" w:color="auto" w:fill="FFFFFF"/>
          <w:lang w:val="uk-UA"/>
        </w:rPr>
        <w:t>у,</w:t>
      </w:r>
      <w:r w:rsidR="00F11BD0" w:rsidRPr="0046612A">
        <w:rPr>
          <w:rFonts w:ascii="Times New Roman" w:hAnsi="Times New Roman"/>
          <w:bCs/>
          <w:sz w:val="26"/>
          <w:szCs w:val="26"/>
          <w:shd w:val="clear" w:color="auto" w:fill="FFFFFF"/>
          <w:lang w:val="uk-UA"/>
        </w:rPr>
        <w:t xml:space="preserve"> </w:t>
      </w:r>
      <w:r w:rsidR="000775BE" w:rsidRPr="0046612A">
        <w:rPr>
          <w:rFonts w:ascii="Times New Roman" w:hAnsi="Times New Roman"/>
          <w:bCs/>
          <w:sz w:val="26"/>
          <w:szCs w:val="26"/>
          <w:shd w:val="clear" w:color="auto" w:fill="FFFFFF"/>
          <w:lang w:val="uk-UA"/>
        </w:rPr>
        <w:t xml:space="preserve">діючого </w:t>
      </w:r>
      <w:r w:rsidR="00F11BD0" w:rsidRPr="0046612A">
        <w:rPr>
          <w:rFonts w:ascii="Times New Roman" w:hAnsi="Times New Roman"/>
          <w:bCs/>
          <w:sz w:val="26"/>
          <w:szCs w:val="26"/>
          <w:shd w:val="clear" w:color="auto" w:fill="FFFFFF"/>
          <w:lang w:val="uk-UA"/>
        </w:rPr>
        <w:t xml:space="preserve">у </w:t>
      </w:r>
      <w:r w:rsidR="007319DC" w:rsidRPr="0046612A">
        <w:rPr>
          <w:rFonts w:ascii="Times New Roman" w:hAnsi="Times New Roman"/>
          <w:bCs/>
          <w:sz w:val="26"/>
          <w:szCs w:val="26"/>
          <w:shd w:val="clear" w:color="auto" w:fill="FFFFFF"/>
          <w:lang w:val="uk-UA"/>
        </w:rPr>
        <w:t>відповідн</w:t>
      </w:r>
      <w:r w:rsidR="00F11BD0" w:rsidRPr="0046612A">
        <w:rPr>
          <w:rFonts w:ascii="Times New Roman" w:hAnsi="Times New Roman"/>
          <w:bCs/>
          <w:sz w:val="26"/>
          <w:szCs w:val="26"/>
          <w:shd w:val="clear" w:color="auto" w:fill="FFFFFF"/>
          <w:lang w:val="uk-UA"/>
        </w:rPr>
        <w:t>ості</w:t>
      </w:r>
      <w:r w:rsidR="007319DC" w:rsidRPr="0046612A">
        <w:rPr>
          <w:rFonts w:ascii="Times New Roman" w:hAnsi="Times New Roman"/>
          <w:bCs/>
          <w:sz w:val="26"/>
          <w:szCs w:val="26"/>
          <w:shd w:val="clear" w:color="auto" w:fill="FFFFFF"/>
          <w:lang w:val="uk-UA"/>
        </w:rPr>
        <w:t xml:space="preserve"> </w:t>
      </w:r>
      <w:r w:rsidR="008D42B1">
        <w:rPr>
          <w:rFonts w:ascii="Times New Roman" w:hAnsi="Times New Roman"/>
          <w:bCs/>
          <w:sz w:val="26"/>
          <w:szCs w:val="26"/>
          <w:shd w:val="clear" w:color="auto" w:fill="FFFFFF"/>
          <w:lang w:val="uk-UA"/>
        </w:rPr>
        <w:t>і</w:t>
      </w:r>
      <w:r w:rsidR="00F11BD0" w:rsidRPr="0046612A">
        <w:rPr>
          <w:rFonts w:ascii="Times New Roman" w:hAnsi="Times New Roman"/>
          <w:bCs/>
          <w:sz w:val="26"/>
          <w:szCs w:val="26"/>
          <w:shd w:val="clear" w:color="auto" w:fill="FFFFFF"/>
          <w:lang w:val="uk-UA"/>
        </w:rPr>
        <w:t>з</w:t>
      </w:r>
      <w:r w:rsidR="007319DC" w:rsidRPr="0046612A">
        <w:rPr>
          <w:rFonts w:ascii="Times New Roman" w:hAnsi="Times New Roman"/>
          <w:bCs/>
          <w:sz w:val="26"/>
          <w:szCs w:val="26"/>
          <w:shd w:val="clear" w:color="auto" w:fill="FFFFFF"/>
          <w:lang w:val="uk-UA"/>
        </w:rPr>
        <w:t xml:space="preserve"> Закон</w:t>
      </w:r>
      <w:r w:rsidR="00F11BD0" w:rsidRPr="0046612A">
        <w:rPr>
          <w:rFonts w:ascii="Times New Roman" w:hAnsi="Times New Roman"/>
          <w:bCs/>
          <w:sz w:val="26"/>
          <w:szCs w:val="26"/>
          <w:shd w:val="clear" w:color="auto" w:fill="FFFFFF"/>
          <w:lang w:val="uk-UA"/>
        </w:rPr>
        <w:t>ом</w:t>
      </w:r>
      <w:r w:rsidR="007319DC" w:rsidRPr="0046612A">
        <w:rPr>
          <w:rFonts w:ascii="Times New Roman" w:hAnsi="Times New Roman"/>
          <w:bCs/>
          <w:sz w:val="26"/>
          <w:szCs w:val="26"/>
          <w:shd w:val="clear" w:color="auto" w:fill="FFFFFF"/>
          <w:lang w:val="uk-UA"/>
        </w:rPr>
        <w:t xml:space="preserve"> України «Про недержавне пенсійне забезпечення»</w:t>
      </w:r>
      <w:r w:rsidR="000775BE" w:rsidRPr="0046612A">
        <w:rPr>
          <w:rFonts w:ascii="Times New Roman" w:hAnsi="Times New Roman"/>
          <w:bCs/>
          <w:sz w:val="26"/>
          <w:szCs w:val="26"/>
          <w:shd w:val="clear" w:color="auto" w:fill="FFFFFF"/>
          <w:lang w:val="uk-UA"/>
        </w:rPr>
        <w:t>, бажано засновниками якого є банк</w:t>
      </w:r>
      <w:r w:rsidR="00F11BD0" w:rsidRPr="0046612A">
        <w:rPr>
          <w:rFonts w:ascii="Times New Roman" w:hAnsi="Times New Roman"/>
          <w:bCs/>
          <w:sz w:val="26"/>
          <w:szCs w:val="26"/>
          <w:shd w:val="clear" w:color="auto" w:fill="FFFFFF"/>
          <w:lang w:val="uk-UA"/>
        </w:rPr>
        <w:t>.</w:t>
      </w:r>
      <w:r w:rsidR="00EF32B2" w:rsidRPr="0046612A">
        <w:rPr>
          <w:rFonts w:ascii="Times New Roman" w:hAnsi="Times New Roman"/>
          <w:bCs/>
          <w:sz w:val="26"/>
          <w:szCs w:val="26"/>
          <w:shd w:val="clear" w:color="auto" w:fill="FFFFFF"/>
          <w:lang w:val="uk-UA"/>
        </w:rPr>
        <w:t xml:space="preserve"> В окремому законі можна врегулювати точкові проблеми, які виникнуть при переведенні пенсійних програм АКБ «АРКАДА» до обраного недержавного пенсійного фонду, зокрема, щодо особливостей переведення учасників до конкретного виду пенсійного фонду, а також забезпечення зобов</w:t>
      </w:r>
      <w:r w:rsidR="00EF32B2" w:rsidRPr="0046612A">
        <w:rPr>
          <w:rFonts w:ascii="Times New Roman" w:hAnsi="Times New Roman"/>
          <w:sz w:val="26"/>
          <w:szCs w:val="26"/>
          <w:shd w:val="clear" w:color="auto" w:fill="FFFFFF"/>
          <w:lang w:val="uk-UA"/>
        </w:rPr>
        <w:t>’язань перед учасниками пенсійних програм банку Аркада приймаючому НПФ депозитними сертифікатами НБУ</w:t>
      </w:r>
      <w:r w:rsidR="008D42B1">
        <w:rPr>
          <w:rFonts w:ascii="Times New Roman" w:hAnsi="Times New Roman"/>
          <w:sz w:val="26"/>
          <w:szCs w:val="26"/>
          <w:shd w:val="clear" w:color="auto" w:fill="FFFFFF"/>
          <w:lang w:val="uk-UA"/>
        </w:rPr>
        <w:t xml:space="preserve"> або державними </w:t>
      </w:r>
      <w:r w:rsidR="007C2E89">
        <w:rPr>
          <w:rFonts w:ascii="Times New Roman" w:hAnsi="Times New Roman"/>
          <w:sz w:val="26"/>
          <w:szCs w:val="26"/>
          <w:shd w:val="clear" w:color="auto" w:fill="FFFFFF"/>
          <w:lang w:val="uk-UA"/>
        </w:rPr>
        <w:t>цінн</w:t>
      </w:r>
      <w:r w:rsidR="008D42B1">
        <w:rPr>
          <w:rFonts w:ascii="Times New Roman" w:hAnsi="Times New Roman"/>
          <w:sz w:val="26"/>
          <w:szCs w:val="26"/>
          <w:shd w:val="clear" w:color="auto" w:fill="FFFFFF"/>
          <w:lang w:val="uk-UA"/>
        </w:rPr>
        <w:t>ими</w:t>
      </w:r>
      <w:r w:rsidR="007C2E89">
        <w:rPr>
          <w:rFonts w:ascii="Times New Roman" w:hAnsi="Times New Roman"/>
          <w:sz w:val="26"/>
          <w:szCs w:val="26"/>
          <w:shd w:val="clear" w:color="auto" w:fill="FFFFFF"/>
          <w:lang w:val="uk-UA"/>
        </w:rPr>
        <w:t xml:space="preserve"> папер</w:t>
      </w:r>
      <w:r w:rsidR="008D42B1">
        <w:rPr>
          <w:rFonts w:ascii="Times New Roman" w:hAnsi="Times New Roman"/>
          <w:sz w:val="26"/>
          <w:szCs w:val="26"/>
          <w:shd w:val="clear" w:color="auto" w:fill="FFFFFF"/>
          <w:lang w:val="uk-UA"/>
        </w:rPr>
        <w:t>ами</w:t>
      </w:r>
      <w:r w:rsidR="00EF32B2" w:rsidRPr="0046612A">
        <w:rPr>
          <w:rFonts w:ascii="Times New Roman" w:hAnsi="Times New Roman"/>
          <w:bCs/>
          <w:sz w:val="26"/>
          <w:szCs w:val="26"/>
          <w:shd w:val="clear" w:color="auto" w:fill="FFFFFF"/>
          <w:lang w:val="uk-UA"/>
        </w:rPr>
        <w:t>.</w:t>
      </w:r>
    </w:p>
    <w:p w14:paraId="02D0DD40" w14:textId="73549078" w:rsidR="00F11BD0" w:rsidRPr="0046612A" w:rsidRDefault="000808F4" w:rsidP="00213C63">
      <w:pPr>
        <w:spacing w:before="120" w:after="0" w:line="240" w:lineRule="auto"/>
        <w:ind w:firstLine="567"/>
        <w:jc w:val="both"/>
        <w:rPr>
          <w:rFonts w:ascii="Times New Roman" w:hAnsi="Times New Roman"/>
          <w:sz w:val="26"/>
          <w:szCs w:val="26"/>
          <w:shd w:val="clear" w:color="auto" w:fill="FFFFFF"/>
          <w:lang w:val="uk-UA"/>
        </w:rPr>
      </w:pPr>
      <w:r w:rsidRPr="008D42B1">
        <w:rPr>
          <w:rFonts w:ascii="Times New Roman" w:hAnsi="Times New Roman"/>
          <w:b/>
          <w:bCs/>
          <w:sz w:val="26"/>
          <w:szCs w:val="26"/>
          <w:shd w:val="clear" w:color="auto" w:fill="FFFFFF"/>
          <w:lang w:val="uk-UA"/>
        </w:rPr>
        <w:t>Для</w:t>
      </w:r>
      <w:r w:rsidR="00F11BD0" w:rsidRPr="008D42B1">
        <w:rPr>
          <w:rFonts w:ascii="Times New Roman" w:hAnsi="Times New Roman"/>
          <w:b/>
          <w:bCs/>
          <w:sz w:val="26"/>
          <w:szCs w:val="26"/>
          <w:shd w:val="clear" w:color="auto" w:fill="FFFFFF"/>
          <w:lang w:val="uk-UA"/>
        </w:rPr>
        <w:t xml:space="preserve"> вирішення проблеми з добудовою об’єктів незавершеного будівництва</w:t>
      </w:r>
      <w:r w:rsidR="00F11BD0" w:rsidRPr="0046612A">
        <w:rPr>
          <w:rFonts w:ascii="Times New Roman" w:hAnsi="Times New Roman"/>
          <w:bCs/>
          <w:sz w:val="26"/>
          <w:szCs w:val="26"/>
          <w:shd w:val="clear" w:color="auto" w:fill="FFFFFF"/>
          <w:lang w:val="uk-UA"/>
        </w:rPr>
        <w:t xml:space="preserve">, які фінансувались через ФФБ АТ АКБ </w:t>
      </w:r>
      <w:r w:rsidR="002A5470" w:rsidRPr="0046612A">
        <w:rPr>
          <w:rFonts w:ascii="Times New Roman" w:hAnsi="Times New Roman"/>
          <w:bCs/>
          <w:sz w:val="26"/>
          <w:szCs w:val="26"/>
          <w:shd w:val="clear" w:color="auto" w:fill="FFFFFF"/>
          <w:lang w:val="uk-UA"/>
        </w:rPr>
        <w:t>«</w:t>
      </w:r>
      <w:r w:rsidR="00F11BD0" w:rsidRPr="0046612A">
        <w:rPr>
          <w:rFonts w:ascii="Times New Roman" w:hAnsi="Times New Roman"/>
          <w:bCs/>
          <w:sz w:val="26"/>
          <w:szCs w:val="26"/>
          <w:shd w:val="clear" w:color="auto" w:fill="FFFFFF"/>
          <w:lang w:val="uk-UA"/>
        </w:rPr>
        <w:t>АРКАДА</w:t>
      </w:r>
      <w:r w:rsidR="002A5470" w:rsidRPr="0046612A">
        <w:rPr>
          <w:rFonts w:ascii="Times New Roman" w:hAnsi="Times New Roman"/>
          <w:bCs/>
          <w:sz w:val="26"/>
          <w:szCs w:val="26"/>
          <w:shd w:val="clear" w:color="auto" w:fill="FFFFFF"/>
          <w:lang w:val="uk-UA"/>
        </w:rPr>
        <w:t>»</w:t>
      </w:r>
      <w:r w:rsidR="00F11BD0" w:rsidRPr="0046612A">
        <w:rPr>
          <w:rFonts w:ascii="Times New Roman" w:hAnsi="Times New Roman"/>
          <w:bCs/>
          <w:sz w:val="26"/>
          <w:szCs w:val="26"/>
          <w:shd w:val="clear" w:color="auto" w:fill="FFFFFF"/>
          <w:lang w:val="uk-UA"/>
        </w:rPr>
        <w:t xml:space="preserve">, </w:t>
      </w:r>
      <w:r w:rsidRPr="0046612A">
        <w:rPr>
          <w:rFonts w:ascii="Times New Roman" w:hAnsi="Times New Roman"/>
          <w:bCs/>
          <w:sz w:val="26"/>
          <w:szCs w:val="26"/>
          <w:shd w:val="clear" w:color="auto" w:fill="FFFFFF"/>
          <w:lang w:val="uk-UA"/>
        </w:rPr>
        <w:t>на нашу думку слід застосувати механізми</w:t>
      </w:r>
      <w:r w:rsidR="00F11BD0" w:rsidRPr="0046612A">
        <w:rPr>
          <w:rFonts w:ascii="Times New Roman" w:hAnsi="Times New Roman"/>
          <w:bCs/>
          <w:sz w:val="26"/>
          <w:szCs w:val="26"/>
          <w:shd w:val="clear" w:color="auto" w:fill="FFFFFF"/>
          <w:lang w:val="uk-UA"/>
        </w:rPr>
        <w:t xml:space="preserve">, </w:t>
      </w:r>
      <w:r w:rsidRPr="0046612A">
        <w:rPr>
          <w:rFonts w:ascii="Times New Roman" w:hAnsi="Times New Roman"/>
          <w:bCs/>
          <w:sz w:val="26"/>
          <w:szCs w:val="26"/>
          <w:shd w:val="clear" w:color="auto" w:fill="FFFFFF"/>
          <w:lang w:val="uk-UA"/>
        </w:rPr>
        <w:t>п</w:t>
      </w:r>
      <w:r w:rsidR="00F11BD0" w:rsidRPr="0046612A">
        <w:rPr>
          <w:rFonts w:ascii="Times New Roman" w:hAnsi="Times New Roman"/>
          <w:bCs/>
          <w:sz w:val="26"/>
          <w:szCs w:val="26"/>
          <w:shd w:val="clear" w:color="auto" w:fill="FFFFFF"/>
          <w:lang w:val="uk-UA"/>
        </w:rPr>
        <w:t>ередбачен</w:t>
      </w:r>
      <w:r w:rsidRPr="0046612A">
        <w:rPr>
          <w:rFonts w:ascii="Times New Roman" w:hAnsi="Times New Roman"/>
          <w:bCs/>
          <w:sz w:val="26"/>
          <w:szCs w:val="26"/>
          <w:shd w:val="clear" w:color="auto" w:fill="FFFFFF"/>
          <w:lang w:val="uk-UA"/>
        </w:rPr>
        <w:t>і</w:t>
      </w:r>
      <w:r w:rsidR="00F11BD0" w:rsidRPr="0046612A">
        <w:rPr>
          <w:rFonts w:ascii="Times New Roman" w:hAnsi="Times New Roman"/>
          <w:bCs/>
          <w:sz w:val="26"/>
          <w:szCs w:val="26"/>
          <w:shd w:val="clear" w:color="auto" w:fill="FFFFFF"/>
          <w:lang w:val="uk-UA"/>
        </w:rPr>
        <w:t xml:space="preserve"> Законом України «Про фінансово-кредитні механізми і управління майном при будівництві житла та операціях з нерухомістю».</w:t>
      </w:r>
      <w:r w:rsidRPr="0046612A">
        <w:rPr>
          <w:rFonts w:ascii="Times New Roman" w:hAnsi="Times New Roman"/>
          <w:bCs/>
          <w:sz w:val="26"/>
          <w:szCs w:val="26"/>
          <w:shd w:val="clear" w:color="auto" w:fill="FFFFFF"/>
          <w:lang w:val="uk-UA"/>
        </w:rPr>
        <w:t xml:space="preserve"> Новий управитель ФФБ може </w:t>
      </w:r>
      <w:r w:rsidR="00F11BD0" w:rsidRPr="0046612A">
        <w:rPr>
          <w:rFonts w:ascii="Times New Roman" w:hAnsi="Times New Roman"/>
          <w:sz w:val="26"/>
          <w:szCs w:val="26"/>
          <w:shd w:val="clear" w:color="auto" w:fill="FFFFFF"/>
          <w:lang w:val="uk-UA"/>
        </w:rPr>
        <w:t>в</w:t>
      </w:r>
      <w:r w:rsidRPr="0046612A">
        <w:rPr>
          <w:rFonts w:ascii="Times New Roman" w:hAnsi="Times New Roman"/>
          <w:sz w:val="26"/>
          <w:szCs w:val="26"/>
          <w:shd w:val="clear" w:color="auto" w:fill="FFFFFF"/>
          <w:lang w:val="uk-UA"/>
        </w:rPr>
        <w:t xml:space="preserve">зяти </w:t>
      </w:r>
      <w:r w:rsidR="00F11BD0" w:rsidRPr="0046612A">
        <w:rPr>
          <w:rFonts w:ascii="Times New Roman" w:hAnsi="Times New Roman"/>
          <w:sz w:val="26"/>
          <w:szCs w:val="26"/>
          <w:shd w:val="clear" w:color="auto" w:fill="FFFFFF"/>
          <w:lang w:val="uk-UA"/>
        </w:rPr>
        <w:t>на себе управління коштами, пошук фінансових ресурсів та добуд</w:t>
      </w:r>
      <w:r w:rsidRPr="0046612A">
        <w:rPr>
          <w:rFonts w:ascii="Times New Roman" w:hAnsi="Times New Roman"/>
          <w:sz w:val="26"/>
          <w:szCs w:val="26"/>
          <w:shd w:val="clear" w:color="auto" w:fill="FFFFFF"/>
          <w:lang w:val="uk-UA"/>
        </w:rPr>
        <w:t xml:space="preserve">увати </w:t>
      </w:r>
      <w:r w:rsidR="00F11BD0" w:rsidRPr="0046612A">
        <w:rPr>
          <w:rFonts w:ascii="Times New Roman" w:hAnsi="Times New Roman"/>
          <w:sz w:val="26"/>
          <w:szCs w:val="26"/>
          <w:shd w:val="clear" w:color="auto" w:fill="FFFFFF"/>
          <w:lang w:val="uk-UA"/>
        </w:rPr>
        <w:t>незавершен</w:t>
      </w:r>
      <w:r w:rsidRPr="0046612A">
        <w:rPr>
          <w:rFonts w:ascii="Times New Roman" w:hAnsi="Times New Roman"/>
          <w:sz w:val="26"/>
          <w:szCs w:val="26"/>
          <w:shd w:val="clear" w:color="auto" w:fill="FFFFFF"/>
          <w:lang w:val="uk-UA"/>
        </w:rPr>
        <w:t>і</w:t>
      </w:r>
      <w:r w:rsidR="00F11BD0" w:rsidRPr="0046612A">
        <w:rPr>
          <w:rFonts w:ascii="Times New Roman" w:hAnsi="Times New Roman"/>
          <w:sz w:val="26"/>
          <w:szCs w:val="26"/>
          <w:shd w:val="clear" w:color="auto" w:fill="FFFFFF"/>
          <w:lang w:val="uk-UA"/>
        </w:rPr>
        <w:t xml:space="preserve"> об’єкт</w:t>
      </w:r>
      <w:r w:rsidRPr="0046612A">
        <w:rPr>
          <w:rFonts w:ascii="Times New Roman" w:hAnsi="Times New Roman"/>
          <w:sz w:val="26"/>
          <w:szCs w:val="26"/>
          <w:shd w:val="clear" w:color="auto" w:fill="FFFFFF"/>
          <w:lang w:val="uk-UA"/>
        </w:rPr>
        <w:t>и</w:t>
      </w:r>
      <w:r w:rsidR="00F11BD0" w:rsidRPr="0046612A">
        <w:rPr>
          <w:rFonts w:ascii="Times New Roman" w:hAnsi="Times New Roman"/>
          <w:sz w:val="26"/>
          <w:szCs w:val="26"/>
          <w:shd w:val="clear" w:color="auto" w:fill="FFFFFF"/>
          <w:lang w:val="uk-UA"/>
        </w:rPr>
        <w:t xml:space="preserve">. </w:t>
      </w:r>
    </w:p>
    <w:p w14:paraId="097D9D22" w14:textId="77777777" w:rsidR="008D42B1" w:rsidRPr="0046612A" w:rsidRDefault="008D42B1" w:rsidP="008D42B1">
      <w:pPr>
        <w:spacing w:before="120" w:after="0" w:line="240" w:lineRule="auto"/>
        <w:ind w:firstLine="567"/>
        <w:jc w:val="both"/>
        <w:rPr>
          <w:rFonts w:ascii="Times New Roman" w:hAnsi="Times New Roman"/>
          <w:bCs/>
          <w:sz w:val="26"/>
          <w:szCs w:val="26"/>
          <w:shd w:val="clear" w:color="auto" w:fill="FFFFFF"/>
          <w:lang w:val="uk-UA"/>
        </w:rPr>
      </w:pPr>
      <w:r w:rsidRPr="0046612A">
        <w:rPr>
          <w:rFonts w:ascii="Times New Roman" w:hAnsi="Times New Roman"/>
          <w:bCs/>
          <w:sz w:val="26"/>
          <w:szCs w:val="26"/>
          <w:shd w:val="clear" w:color="auto" w:fill="FFFFFF"/>
          <w:lang w:val="uk-UA"/>
        </w:rPr>
        <w:t>З метою якнайшвидшого відновлення будівництва об’єктів, пропонуємо також  внести зміни до Закону України «Про фінансово-кредитні механізми і управління майном при будівництві житла та операціях з нерухомістю», які дозволять захистити інтереси довірителів (інвесторів), врегулювати процедуру заміни забудовника,  оскільки на практиці виникають складнощі з дозвільною документацією та правами на землю.  Також, вдосконалення потребує механізм контролю за діяльністю забудовників, оскільки місцеві державні адміністрації та виконавчі органи, на яких покладено контроль за діяльністю забудовників, фактично такими повноваженнями не наділені.</w:t>
      </w:r>
    </w:p>
    <w:p w14:paraId="0351FD96" w14:textId="18D4AAA0" w:rsidR="00747441" w:rsidRPr="0046612A" w:rsidRDefault="00747441" w:rsidP="00213C63">
      <w:pPr>
        <w:spacing w:before="120" w:after="0" w:line="240" w:lineRule="auto"/>
        <w:ind w:firstLine="567"/>
        <w:jc w:val="both"/>
        <w:rPr>
          <w:rFonts w:ascii="Times New Roman" w:hAnsi="Times New Roman"/>
          <w:bCs/>
          <w:sz w:val="26"/>
          <w:szCs w:val="26"/>
          <w:shd w:val="clear" w:color="auto" w:fill="FFFFFF"/>
          <w:lang w:val="uk-UA"/>
        </w:rPr>
      </w:pPr>
      <w:r w:rsidRPr="0046612A">
        <w:rPr>
          <w:rFonts w:ascii="Times New Roman" w:hAnsi="Times New Roman"/>
          <w:sz w:val="26"/>
          <w:szCs w:val="26"/>
          <w:shd w:val="clear" w:color="auto" w:fill="FFFFFF"/>
          <w:lang w:val="uk-UA"/>
        </w:rPr>
        <w:t>В</w:t>
      </w:r>
      <w:r w:rsidR="000808F4" w:rsidRPr="0046612A">
        <w:rPr>
          <w:rFonts w:ascii="Times New Roman" w:hAnsi="Times New Roman"/>
          <w:sz w:val="26"/>
          <w:szCs w:val="26"/>
          <w:shd w:val="clear" w:color="auto" w:fill="FFFFFF"/>
          <w:lang w:val="uk-UA"/>
        </w:rPr>
        <w:t xml:space="preserve"> той же час, в</w:t>
      </w:r>
      <w:r w:rsidRPr="0046612A">
        <w:rPr>
          <w:rFonts w:ascii="Times New Roman" w:hAnsi="Times New Roman"/>
          <w:sz w:val="26"/>
          <w:szCs w:val="26"/>
          <w:shd w:val="clear" w:color="auto" w:fill="FFFFFF"/>
          <w:lang w:val="uk-UA"/>
        </w:rPr>
        <w:t xml:space="preserve">важаємо, що подібна ситуація потребує не тільки ретельного контролю з боку державних органів регулювання та місцевої влади, а й </w:t>
      </w:r>
      <w:r w:rsidR="000808F4" w:rsidRPr="0046612A">
        <w:rPr>
          <w:rFonts w:ascii="Times New Roman" w:hAnsi="Times New Roman"/>
          <w:sz w:val="26"/>
          <w:szCs w:val="26"/>
          <w:shd w:val="clear" w:color="auto" w:fill="FFFFFF"/>
          <w:lang w:val="uk-UA"/>
        </w:rPr>
        <w:t xml:space="preserve">їх </w:t>
      </w:r>
      <w:r w:rsidRPr="0046612A">
        <w:rPr>
          <w:rFonts w:ascii="Times New Roman" w:hAnsi="Times New Roman"/>
          <w:sz w:val="26"/>
          <w:szCs w:val="26"/>
          <w:shd w:val="clear" w:color="auto" w:fill="FFFFFF"/>
          <w:lang w:val="uk-UA"/>
        </w:rPr>
        <w:t xml:space="preserve">сприяння </w:t>
      </w:r>
      <w:r w:rsidR="008D42B1">
        <w:rPr>
          <w:rFonts w:ascii="Times New Roman" w:hAnsi="Times New Roman"/>
          <w:sz w:val="26"/>
          <w:szCs w:val="26"/>
          <w:shd w:val="clear" w:color="auto" w:fill="FFFFFF"/>
          <w:lang w:val="uk-UA"/>
        </w:rPr>
        <w:t xml:space="preserve">у вирішенні проблемних питань. </w:t>
      </w:r>
      <w:r w:rsidR="000808F4" w:rsidRPr="0046612A">
        <w:rPr>
          <w:rFonts w:ascii="Times New Roman" w:hAnsi="Times New Roman"/>
          <w:bCs/>
          <w:sz w:val="26"/>
          <w:szCs w:val="26"/>
          <w:shd w:val="clear" w:color="auto" w:fill="FFFFFF"/>
          <w:lang w:val="uk-UA"/>
        </w:rPr>
        <w:t>Беручи до уваги те, щ</w:t>
      </w:r>
      <w:r w:rsidRPr="0046612A">
        <w:rPr>
          <w:rFonts w:ascii="Times New Roman" w:hAnsi="Times New Roman"/>
          <w:bCs/>
          <w:sz w:val="26"/>
          <w:szCs w:val="26"/>
          <w:shd w:val="clear" w:color="auto" w:fill="FFFFFF"/>
          <w:lang w:val="uk-UA"/>
        </w:rPr>
        <w:t>о відтепер Регулятором як пенсійних фондів, так і управителів ФФБ є Комісія з цінних паперів та фондового ринку, Регулятору необхідно прийняти низьку окремих рішень, які</w:t>
      </w:r>
      <w:r w:rsidR="000808F4" w:rsidRPr="0046612A">
        <w:rPr>
          <w:rFonts w:ascii="Times New Roman" w:hAnsi="Times New Roman"/>
          <w:bCs/>
          <w:sz w:val="26"/>
          <w:szCs w:val="26"/>
          <w:shd w:val="clear" w:color="auto" w:fill="FFFFFF"/>
          <w:lang w:val="uk-UA"/>
        </w:rPr>
        <w:t xml:space="preserve"> дадуть </w:t>
      </w:r>
      <w:r w:rsidRPr="0046612A">
        <w:rPr>
          <w:rFonts w:ascii="Times New Roman" w:hAnsi="Times New Roman"/>
          <w:bCs/>
          <w:sz w:val="26"/>
          <w:szCs w:val="26"/>
          <w:shd w:val="clear" w:color="auto" w:fill="FFFFFF"/>
          <w:lang w:val="uk-UA"/>
        </w:rPr>
        <w:t>нов</w:t>
      </w:r>
      <w:r w:rsidR="000808F4" w:rsidRPr="0046612A">
        <w:rPr>
          <w:rFonts w:ascii="Times New Roman" w:hAnsi="Times New Roman"/>
          <w:bCs/>
          <w:sz w:val="26"/>
          <w:szCs w:val="26"/>
          <w:shd w:val="clear" w:color="auto" w:fill="FFFFFF"/>
          <w:lang w:val="uk-UA"/>
        </w:rPr>
        <w:t>им</w:t>
      </w:r>
      <w:r w:rsidRPr="0046612A">
        <w:rPr>
          <w:rFonts w:ascii="Times New Roman" w:hAnsi="Times New Roman"/>
          <w:bCs/>
          <w:sz w:val="26"/>
          <w:szCs w:val="26"/>
          <w:shd w:val="clear" w:color="auto" w:fill="FFFFFF"/>
          <w:lang w:val="uk-UA"/>
        </w:rPr>
        <w:t xml:space="preserve"> </w:t>
      </w:r>
      <w:r w:rsidR="000808F4" w:rsidRPr="0046612A">
        <w:rPr>
          <w:rFonts w:ascii="Times New Roman" w:hAnsi="Times New Roman"/>
          <w:bCs/>
          <w:sz w:val="26"/>
          <w:szCs w:val="26"/>
          <w:shd w:val="clear" w:color="auto" w:fill="FFFFFF"/>
          <w:lang w:val="uk-UA"/>
        </w:rPr>
        <w:t xml:space="preserve">управителю ФФБ та </w:t>
      </w:r>
      <w:r w:rsidRPr="0046612A">
        <w:rPr>
          <w:rFonts w:ascii="Times New Roman" w:hAnsi="Times New Roman"/>
          <w:bCs/>
          <w:sz w:val="26"/>
          <w:szCs w:val="26"/>
          <w:shd w:val="clear" w:color="auto" w:fill="FFFFFF"/>
          <w:lang w:val="uk-UA"/>
        </w:rPr>
        <w:t xml:space="preserve">пенсійному фонду </w:t>
      </w:r>
      <w:r w:rsidR="002A5470" w:rsidRPr="0046612A">
        <w:rPr>
          <w:rFonts w:ascii="Times New Roman" w:hAnsi="Times New Roman"/>
          <w:bCs/>
          <w:sz w:val="26"/>
          <w:szCs w:val="26"/>
          <w:shd w:val="clear" w:color="auto" w:fill="FFFFFF"/>
          <w:lang w:val="uk-UA"/>
        </w:rPr>
        <w:t>час для</w:t>
      </w:r>
      <w:r w:rsidRPr="0046612A">
        <w:rPr>
          <w:rFonts w:ascii="Times New Roman" w:hAnsi="Times New Roman"/>
          <w:bCs/>
          <w:sz w:val="26"/>
          <w:szCs w:val="26"/>
          <w:shd w:val="clear" w:color="auto" w:fill="FFFFFF"/>
          <w:lang w:val="uk-UA"/>
        </w:rPr>
        <w:t xml:space="preserve"> </w:t>
      </w:r>
      <w:r w:rsidR="000808F4" w:rsidRPr="0046612A">
        <w:rPr>
          <w:rFonts w:ascii="Times New Roman" w:hAnsi="Times New Roman"/>
          <w:bCs/>
          <w:sz w:val="26"/>
          <w:szCs w:val="26"/>
          <w:shd w:val="clear" w:color="auto" w:fill="FFFFFF"/>
          <w:lang w:val="uk-UA"/>
        </w:rPr>
        <w:t xml:space="preserve">врегулювання </w:t>
      </w:r>
      <w:r w:rsidR="00372CF4" w:rsidRPr="0046612A">
        <w:rPr>
          <w:rFonts w:ascii="Times New Roman" w:hAnsi="Times New Roman"/>
          <w:bCs/>
          <w:sz w:val="26"/>
          <w:szCs w:val="26"/>
          <w:shd w:val="clear" w:color="auto" w:fill="FFFFFF"/>
          <w:lang w:val="uk-UA"/>
        </w:rPr>
        <w:t xml:space="preserve">питань АКБ </w:t>
      </w:r>
      <w:r w:rsidR="008D42B1">
        <w:rPr>
          <w:rFonts w:ascii="Times New Roman" w:hAnsi="Times New Roman"/>
          <w:bCs/>
          <w:sz w:val="26"/>
          <w:szCs w:val="26"/>
          <w:shd w:val="clear" w:color="auto" w:fill="FFFFFF"/>
          <w:lang w:val="uk-UA"/>
        </w:rPr>
        <w:t>«</w:t>
      </w:r>
      <w:r w:rsidR="00372CF4" w:rsidRPr="0046612A">
        <w:rPr>
          <w:rFonts w:ascii="Times New Roman" w:hAnsi="Times New Roman"/>
          <w:bCs/>
          <w:sz w:val="26"/>
          <w:szCs w:val="26"/>
          <w:shd w:val="clear" w:color="auto" w:fill="FFFFFF"/>
          <w:lang w:val="uk-UA"/>
        </w:rPr>
        <w:t>Аркад</w:t>
      </w:r>
      <w:r w:rsidR="008D42B1">
        <w:rPr>
          <w:rFonts w:ascii="Times New Roman" w:hAnsi="Times New Roman"/>
          <w:bCs/>
          <w:sz w:val="26"/>
          <w:szCs w:val="26"/>
          <w:shd w:val="clear" w:color="auto" w:fill="FFFFFF"/>
          <w:lang w:val="uk-UA"/>
        </w:rPr>
        <w:t>а»</w:t>
      </w:r>
      <w:r w:rsidR="00372CF4" w:rsidRPr="0046612A">
        <w:rPr>
          <w:rFonts w:ascii="Times New Roman" w:hAnsi="Times New Roman"/>
          <w:bCs/>
          <w:sz w:val="26"/>
          <w:szCs w:val="26"/>
          <w:shd w:val="clear" w:color="auto" w:fill="FFFFFF"/>
          <w:lang w:val="uk-UA"/>
        </w:rPr>
        <w:t xml:space="preserve"> та </w:t>
      </w:r>
      <w:r w:rsidRPr="0046612A">
        <w:rPr>
          <w:rFonts w:ascii="Times New Roman" w:hAnsi="Times New Roman"/>
          <w:bCs/>
          <w:sz w:val="26"/>
          <w:szCs w:val="26"/>
          <w:shd w:val="clear" w:color="auto" w:fill="FFFFFF"/>
          <w:lang w:val="uk-UA"/>
        </w:rPr>
        <w:t>приве</w:t>
      </w:r>
      <w:r w:rsidR="002A5470" w:rsidRPr="0046612A">
        <w:rPr>
          <w:rFonts w:ascii="Times New Roman" w:hAnsi="Times New Roman"/>
          <w:bCs/>
          <w:sz w:val="26"/>
          <w:szCs w:val="26"/>
          <w:shd w:val="clear" w:color="auto" w:fill="FFFFFF"/>
          <w:lang w:val="uk-UA"/>
        </w:rPr>
        <w:t>дення</w:t>
      </w:r>
      <w:r w:rsidRPr="0046612A">
        <w:rPr>
          <w:rFonts w:ascii="Times New Roman" w:hAnsi="Times New Roman"/>
          <w:bCs/>
          <w:sz w:val="26"/>
          <w:szCs w:val="26"/>
          <w:shd w:val="clear" w:color="auto" w:fill="FFFFFF"/>
          <w:lang w:val="uk-UA"/>
        </w:rPr>
        <w:t xml:space="preserve">  діяльності у відповідність з вимогами законодавства.</w:t>
      </w:r>
    </w:p>
    <w:p w14:paraId="5486D0EB" w14:textId="639DC7CE" w:rsidR="000775BE" w:rsidRPr="0046612A" w:rsidRDefault="007C2E89" w:rsidP="00213C63">
      <w:pPr>
        <w:spacing w:before="120" w:after="0" w:line="240" w:lineRule="auto"/>
        <w:ind w:firstLine="567"/>
        <w:jc w:val="both"/>
        <w:rPr>
          <w:rFonts w:ascii="Times New Roman" w:hAnsi="Times New Roman"/>
          <w:bCs/>
          <w:sz w:val="26"/>
          <w:szCs w:val="26"/>
          <w:shd w:val="clear" w:color="auto" w:fill="FFFFFF"/>
          <w:lang w:val="uk-UA"/>
        </w:rPr>
      </w:pPr>
      <w:r>
        <w:rPr>
          <w:rFonts w:ascii="Times New Roman" w:hAnsi="Times New Roman"/>
          <w:bCs/>
          <w:sz w:val="26"/>
          <w:szCs w:val="26"/>
          <w:shd w:val="clear" w:color="auto" w:fill="FFFFFF"/>
          <w:lang w:val="uk-UA"/>
        </w:rPr>
        <w:t>На нашу думку, сьогодні п</w:t>
      </w:r>
      <w:r w:rsidR="000775BE" w:rsidRPr="0046612A">
        <w:rPr>
          <w:rFonts w:ascii="Times New Roman" w:hAnsi="Times New Roman"/>
          <w:bCs/>
          <w:sz w:val="26"/>
          <w:szCs w:val="26"/>
          <w:shd w:val="clear" w:color="auto" w:fill="FFFFFF"/>
          <w:lang w:val="uk-UA"/>
        </w:rPr>
        <w:t xml:space="preserve">отрібні швидкі і рішучі дії законодавчих органів влади та професійних учасників ринку, які дозволять вирішити соціальні та економічні проблеми, як це було зроблено </w:t>
      </w:r>
      <w:r w:rsidR="008D42B1">
        <w:rPr>
          <w:rFonts w:ascii="Times New Roman" w:hAnsi="Times New Roman"/>
          <w:bCs/>
          <w:sz w:val="26"/>
          <w:szCs w:val="26"/>
          <w:shd w:val="clear" w:color="auto" w:fill="FFFFFF"/>
          <w:lang w:val="uk-UA"/>
        </w:rPr>
        <w:t xml:space="preserve">при вирішенні </w:t>
      </w:r>
      <w:r w:rsidR="000775BE" w:rsidRPr="0046612A">
        <w:rPr>
          <w:rFonts w:ascii="Times New Roman" w:hAnsi="Times New Roman"/>
          <w:bCs/>
          <w:sz w:val="26"/>
          <w:szCs w:val="26"/>
          <w:shd w:val="clear" w:color="auto" w:fill="FFFFFF"/>
          <w:lang w:val="uk-UA"/>
        </w:rPr>
        <w:t>пробле</w:t>
      </w:r>
      <w:bookmarkStart w:id="0" w:name="_GoBack"/>
      <w:bookmarkEnd w:id="0"/>
      <w:r w:rsidR="000775BE" w:rsidRPr="0046612A">
        <w:rPr>
          <w:rFonts w:ascii="Times New Roman" w:hAnsi="Times New Roman"/>
          <w:bCs/>
          <w:sz w:val="26"/>
          <w:szCs w:val="26"/>
          <w:shd w:val="clear" w:color="auto" w:fill="FFFFFF"/>
          <w:lang w:val="uk-UA"/>
        </w:rPr>
        <w:t>м вкладників Банку «</w:t>
      </w:r>
      <w:r w:rsidRPr="0046612A">
        <w:rPr>
          <w:rFonts w:ascii="Times New Roman" w:hAnsi="Times New Roman"/>
          <w:bCs/>
          <w:sz w:val="26"/>
          <w:szCs w:val="26"/>
          <w:shd w:val="clear" w:color="auto" w:fill="FFFFFF"/>
          <w:lang w:val="uk-UA"/>
        </w:rPr>
        <w:t>Михайлівський</w:t>
      </w:r>
      <w:r w:rsidR="000775BE" w:rsidRPr="0046612A">
        <w:rPr>
          <w:rFonts w:ascii="Times New Roman" w:hAnsi="Times New Roman"/>
          <w:bCs/>
          <w:sz w:val="26"/>
          <w:szCs w:val="26"/>
          <w:shd w:val="clear" w:color="auto" w:fill="FFFFFF"/>
          <w:lang w:val="uk-UA"/>
        </w:rPr>
        <w:t>»</w:t>
      </w:r>
      <w:r>
        <w:rPr>
          <w:rFonts w:ascii="Times New Roman" w:hAnsi="Times New Roman"/>
          <w:bCs/>
          <w:sz w:val="26"/>
          <w:szCs w:val="26"/>
          <w:shd w:val="clear" w:color="auto" w:fill="FFFFFF"/>
          <w:lang w:val="uk-UA"/>
        </w:rPr>
        <w:t>.</w:t>
      </w:r>
    </w:p>
    <w:p w14:paraId="4222430C" w14:textId="6209B159" w:rsidR="007E13DE" w:rsidRPr="0046612A" w:rsidRDefault="000808F4" w:rsidP="00213C63">
      <w:pPr>
        <w:spacing w:before="120" w:after="0" w:line="240" w:lineRule="auto"/>
        <w:ind w:firstLine="567"/>
        <w:jc w:val="both"/>
        <w:rPr>
          <w:rFonts w:ascii="Times New Roman" w:hAnsi="Times New Roman"/>
          <w:bCs/>
          <w:sz w:val="26"/>
          <w:szCs w:val="26"/>
          <w:shd w:val="clear" w:color="auto" w:fill="FFFFFF"/>
          <w:lang w:val="uk-UA"/>
        </w:rPr>
      </w:pPr>
      <w:r w:rsidRPr="0046612A">
        <w:rPr>
          <w:rFonts w:ascii="Times New Roman" w:hAnsi="Times New Roman"/>
          <w:bCs/>
          <w:sz w:val="26"/>
          <w:szCs w:val="26"/>
          <w:shd w:val="clear" w:color="auto" w:fill="FFFFFF"/>
          <w:lang w:val="uk-UA"/>
        </w:rPr>
        <w:t>Ми, Асоціація з управління фінансами та інвестиціями та Українська асоціація інвестиційного бізнесу, готові до</w:t>
      </w:r>
      <w:r w:rsidR="00372CF4" w:rsidRPr="0046612A">
        <w:rPr>
          <w:rFonts w:ascii="Times New Roman" w:hAnsi="Times New Roman"/>
          <w:bCs/>
          <w:sz w:val="26"/>
          <w:szCs w:val="26"/>
          <w:shd w:val="clear" w:color="auto" w:fill="FFFFFF"/>
          <w:lang w:val="uk-UA"/>
        </w:rPr>
        <w:t xml:space="preserve">лучитися до спільної роботи </w:t>
      </w:r>
      <w:r w:rsidR="008D42B1">
        <w:rPr>
          <w:rFonts w:ascii="Times New Roman" w:hAnsi="Times New Roman"/>
          <w:bCs/>
          <w:sz w:val="26"/>
          <w:szCs w:val="26"/>
          <w:shd w:val="clear" w:color="auto" w:fill="FFFFFF"/>
          <w:lang w:val="uk-UA"/>
        </w:rPr>
        <w:t xml:space="preserve">по </w:t>
      </w:r>
      <w:r w:rsidR="00372CF4" w:rsidRPr="0046612A">
        <w:rPr>
          <w:rFonts w:ascii="Times New Roman" w:hAnsi="Times New Roman"/>
          <w:bCs/>
          <w:sz w:val="26"/>
          <w:szCs w:val="26"/>
          <w:shd w:val="clear" w:color="auto" w:fill="FFFFFF"/>
          <w:lang w:val="uk-UA"/>
        </w:rPr>
        <w:t xml:space="preserve">цих напрямках та брати участь у </w:t>
      </w:r>
      <w:r w:rsidRPr="0046612A">
        <w:rPr>
          <w:rFonts w:ascii="Times New Roman" w:hAnsi="Times New Roman"/>
          <w:bCs/>
          <w:sz w:val="26"/>
          <w:szCs w:val="26"/>
          <w:shd w:val="clear" w:color="auto" w:fill="FFFFFF"/>
          <w:lang w:val="uk-UA"/>
        </w:rPr>
        <w:t>вирішенні</w:t>
      </w:r>
      <w:r w:rsidR="00372CF4" w:rsidRPr="0046612A">
        <w:rPr>
          <w:rFonts w:ascii="Times New Roman" w:hAnsi="Times New Roman"/>
          <w:bCs/>
          <w:sz w:val="26"/>
          <w:szCs w:val="26"/>
          <w:shd w:val="clear" w:color="auto" w:fill="FFFFFF"/>
          <w:lang w:val="uk-UA"/>
        </w:rPr>
        <w:t xml:space="preserve"> порушених питань. </w:t>
      </w:r>
    </w:p>
    <w:p w14:paraId="1D9B51BA" w14:textId="77777777" w:rsidR="00372CF4" w:rsidRPr="0046612A" w:rsidRDefault="00372CF4" w:rsidP="00372CF4">
      <w:pPr>
        <w:spacing w:after="0" w:line="240" w:lineRule="auto"/>
        <w:ind w:firstLine="567"/>
        <w:jc w:val="both"/>
        <w:rPr>
          <w:sz w:val="12"/>
          <w:szCs w:val="12"/>
          <w:lang w:val="uk-UA"/>
        </w:rPr>
      </w:pPr>
    </w:p>
    <w:p w14:paraId="3772F076" w14:textId="77777777" w:rsidR="002C03A2" w:rsidRPr="0046612A" w:rsidRDefault="002C03A2" w:rsidP="00213C63">
      <w:pPr>
        <w:spacing w:before="120" w:after="0" w:line="240" w:lineRule="auto"/>
        <w:ind w:firstLine="567"/>
        <w:jc w:val="both"/>
        <w:rPr>
          <w:rFonts w:ascii="Times New Roman" w:hAnsi="Times New Roman"/>
          <w:i/>
          <w:sz w:val="26"/>
          <w:szCs w:val="26"/>
          <w:lang w:val="uk-UA"/>
        </w:rPr>
      </w:pPr>
      <w:r w:rsidRPr="0046612A">
        <w:rPr>
          <w:rFonts w:ascii="Times New Roman" w:hAnsi="Times New Roman"/>
          <w:i/>
          <w:sz w:val="26"/>
          <w:szCs w:val="26"/>
          <w:lang w:val="uk-UA"/>
        </w:rPr>
        <w:t>З повагою</w:t>
      </w:r>
    </w:p>
    <w:p w14:paraId="4F7FB52F" w14:textId="77777777" w:rsidR="002C03A2" w:rsidRPr="0046612A" w:rsidRDefault="002C03A2" w:rsidP="002C03A2">
      <w:pPr>
        <w:spacing w:after="0" w:line="240" w:lineRule="auto"/>
        <w:jc w:val="both"/>
        <w:rPr>
          <w:rFonts w:ascii="Times New Roman" w:hAnsi="Times New Roman"/>
          <w:sz w:val="12"/>
          <w:szCs w:val="12"/>
          <w:lang w:val="uk-UA"/>
        </w:rPr>
      </w:pPr>
    </w:p>
    <w:p w14:paraId="48B05F51" w14:textId="77777777" w:rsidR="00372CF4" w:rsidRPr="0046612A" w:rsidRDefault="002C03A2" w:rsidP="00372CF4">
      <w:pPr>
        <w:spacing w:after="0" w:line="240" w:lineRule="auto"/>
        <w:jc w:val="both"/>
        <w:rPr>
          <w:rFonts w:ascii="Times New Roman" w:hAnsi="Times New Roman"/>
          <w:b/>
          <w:sz w:val="26"/>
          <w:szCs w:val="26"/>
          <w:lang w:val="uk-UA"/>
        </w:rPr>
      </w:pPr>
      <w:r w:rsidRPr="0046612A">
        <w:rPr>
          <w:rFonts w:ascii="Times New Roman" w:hAnsi="Times New Roman"/>
          <w:b/>
          <w:sz w:val="26"/>
          <w:szCs w:val="26"/>
          <w:lang w:val="uk-UA"/>
        </w:rPr>
        <w:t>Генеральний директор</w:t>
      </w:r>
      <w:r w:rsidR="00372CF4" w:rsidRPr="0046612A">
        <w:rPr>
          <w:rFonts w:ascii="Times New Roman" w:hAnsi="Times New Roman"/>
          <w:b/>
          <w:sz w:val="26"/>
          <w:szCs w:val="26"/>
          <w:lang w:val="uk-UA"/>
        </w:rPr>
        <w:t xml:space="preserve"> </w:t>
      </w:r>
    </w:p>
    <w:p w14:paraId="7156AF80" w14:textId="0C029EE9" w:rsidR="002C03A2" w:rsidRPr="0046612A" w:rsidRDefault="00372CF4" w:rsidP="002C03A2">
      <w:pPr>
        <w:spacing w:after="0" w:line="240" w:lineRule="auto"/>
        <w:jc w:val="both"/>
        <w:rPr>
          <w:rFonts w:ascii="Times New Roman" w:hAnsi="Times New Roman"/>
          <w:b/>
          <w:sz w:val="26"/>
          <w:szCs w:val="26"/>
          <w:lang w:val="uk-UA"/>
        </w:rPr>
      </w:pPr>
      <w:r w:rsidRPr="0046612A">
        <w:rPr>
          <w:rFonts w:ascii="Times New Roman" w:hAnsi="Times New Roman"/>
          <w:b/>
          <w:bCs/>
          <w:sz w:val="26"/>
          <w:szCs w:val="26"/>
          <w:shd w:val="clear" w:color="auto" w:fill="FFFFFF"/>
          <w:lang w:val="uk-UA"/>
        </w:rPr>
        <w:t xml:space="preserve">Асоціації з управління фінансами та інвестиціями </w:t>
      </w:r>
      <w:r w:rsidR="002C03A2" w:rsidRPr="0046612A">
        <w:rPr>
          <w:rFonts w:ascii="Times New Roman" w:hAnsi="Times New Roman"/>
          <w:b/>
          <w:sz w:val="26"/>
          <w:szCs w:val="26"/>
          <w:lang w:val="uk-UA"/>
        </w:rPr>
        <w:t xml:space="preserve">                    </w:t>
      </w:r>
      <w:r w:rsidR="00213C63" w:rsidRPr="0046612A">
        <w:rPr>
          <w:rFonts w:ascii="Times New Roman" w:hAnsi="Times New Roman"/>
          <w:b/>
          <w:sz w:val="26"/>
          <w:szCs w:val="26"/>
          <w:lang w:val="uk-UA"/>
        </w:rPr>
        <w:t xml:space="preserve">    </w:t>
      </w:r>
      <w:r w:rsidR="002C03A2" w:rsidRPr="0046612A">
        <w:rPr>
          <w:rFonts w:ascii="Times New Roman" w:hAnsi="Times New Roman"/>
          <w:b/>
          <w:sz w:val="26"/>
          <w:szCs w:val="26"/>
          <w:lang w:val="uk-UA"/>
        </w:rPr>
        <w:t xml:space="preserve"> </w:t>
      </w:r>
      <w:r w:rsidR="0046612A">
        <w:rPr>
          <w:rFonts w:ascii="Times New Roman" w:hAnsi="Times New Roman"/>
          <w:b/>
          <w:sz w:val="26"/>
          <w:szCs w:val="26"/>
          <w:lang w:val="uk-UA"/>
        </w:rPr>
        <w:t xml:space="preserve">       </w:t>
      </w:r>
      <w:r w:rsidR="002C03A2" w:rsidRPr="0046612A">
        <w:rPr>
          <w:rFonts w:ascii="Times New Roman" w:hAnsi="Times New Roman"/>
          <w:b/>
          <w:sz w:val="26"/>
          <w:szCs w:val="26"/>
          <w:lang w:val="uk-UA"/>
        </w:rPr>
        <w:t>В. Волковська</w:t>
      </w:r>
    </w:p>
    <w:p w14:paraId="4B5402AC" w14:textId="77777777" w:rsidR="005450A9" w:rsidRPr="0046612A" w:rsidRDefault="005450A9" w:rsidP="002C03A2">
      <w:pPr>
        <w:spacing w:after="0" w:line="240" w:lineRule="auto"/>
        <w:jc w:val="both"/>
        <w:rPr>
          <w:rFonts w:ascii="Times New Roman" w:hAnsi="Times New Roman"/>
          <w:b/>
          <w:sz w:val="12"/>
          <w:szCs w:val="12"/>
          <w:lang w:val="uk-UA"/>
        </w:rPr>
      </w:pPr>
    </w:p>
    <w:p w14:paraId="6459FE99" w14:textId="6B9B9946" w:rsidR="00372CF4" w:rsidRPr="0046612A" w:rsidRDefault="00372CF4" w:rsidP="002C03A2">
      <w:pPr>
        <w:spacing w:after="0" w:line="240" w:lineRule="auto"/>
        <w:jc w:val="both"/>
        <w:rPr>
          <w:rFonts w:ascii="Times New Roman" w:hAnsi="Times New Roman"/>
          <w:b/>
          <w:sz w:val="26"/>
          <w:szCs w:val="26"/>
          <w:lang w:val="uk-UA"/>
        </w:rPr>
      </w:pPr>
      <w:r w:rsidRPr="0046612A">
        <w:rPr>
          <w:rFonts w:ascii="Times New Roman" w:hAnsi="Times New Roman"/>
          <w:b/>
          <w:sz w:val="26"/>
          <w:szCs w:val="26"/>
          <w:lang w:val="uk-UA"/>
        </w:rPr>
        <w:t xml:space="preserve">Генеральний директор </w:t>
      </w:r>
    </w:p>
    <w:p w14:paraId="2597C321" w14:textId="00F37522" w:rsidR="002C03A2" w:rsidRPr="0046612A" w:rsidRDefault="00372CF4" w:rsidP="00213C63">
      <w:pPr>
        <w:spacing w:after="0" w:line="240" w:lineRule="auto"/>
        <w:jc w:val="both"/>
        <w:rPr>
          <w:rFonts w:ascii="Times New Roman" w:hAnsi="Times New Roman"/>
          <w:b/>
          <w:sz w:val="26"/>
          <w:szCs w:val="26"/>
          <w:lang w:val="uk-UA"/>
        </w:rPr>
      </w:pPr>
      <w:r w:rsidRPr="0046612A">
        <w:rPr>
          <w:rFonts w:ascii="Times New Roman" w:hAnsi="Times New Roman"/>
          <w:b/>
          <w:sz w:val="26"/>
          <w:szCs w:val="26"/>
          <w:lang w:val="uk-UA"/>
        </w:rPr>
        <w:t xml:space="preserve">Українська асоціація інвестиційного бізнесу                               </w:t>
      </w:r>
      <w:r w:rsidR="00213C63" w:rsidRPr="0046612A">
        <w:rPr>
          <w:rFonts w:ascii="Times New Roman" w:hAnsi="Times New Roman"/>
          <w:b/>
          <w:sz w:val="26"/>
          <w:szCs w:val="26"/>
          <w:lang w:val="uk-UA"/>
        </w:rPr>
        <w:t xml:space="preserve">    </w:t>
      </w:r>
      <w:r w:rsidR="0046612A">
        <w:rPr>
          <w:rFonts w:ascii="Times New Roman" w:hAnsi="Times New Roman"/>
          <w:b/>
          <w:sz w:val="26"/>
          <w:szCs w:val="26"/>
          <w:lang w:val="uk-UA"/>
        </w:rPr>
        <w:t xml:space="preserve">       </w:t>
      </w:r>
      <w:r w:rsidR="00213C63" w:rsidRPr="0046612A">
        <w:rPr>
          <w:rFonts w:ascii="Times New Roman" w:hAnsi="Times New Roman"/>
          <w:b/>
          <w:sz w:val="26"/>
          <w:szCs w:val="26"/>
          <w:lang w:val="uk-UA"/>
        </w:rPr>
        <w:t xml:space="preserve"> </w:t>
      </w:r>
      <w:r w:rsidRPr="0046612A">
        <w:rPr>
          <w:rFonts w:ascii="Times New Roman" w:hAnsi="Times New Roman"/>
          <w:b/>
          <w:sz w:val="26"/>
          <w:szCs w:val="26"/>
          <w:lang w:val="uk-UA"/>
        </w:rPr>
        <w:t xml:space="preserve"> А. </w:t>
      </w:r>
      <w:proofErr w:type="spellStart"/>
      <w:r w:rsidRPr="0046612A">
        <w:rPr>
          <w:rFonts w:ascii="Times New Roman" w:hAnsi="Times New Roman"/>
          <w:b/>
          <w:sz w:val="26"/>
          <w:szCs w:val="26"/>
          <w:lang w:val="uk-UA"/>
        </w:rPr>
        <w:t>Рибальченко</w:t>
      </w:r>
      <w:proofErr w:type="spellEnd"/>
    </w:p>
    <w:sectPr w:rsidR="002C03A2" w:rsidRPr="0046612A" w:rsidSect="008D42B1">
      <w:pgSz w:w="12240" w:h="15840"/>
      <w:pgMar w:top="426"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3F"/>
    <w:rsid w:val="000775BE"/>
    <w:rsid w:val="000808F4"/>
    <w:rsid w:val="001D3190"/>
    <w:rsid w:val="00213C63"/>
    <w:rsid w:val="00271DB5"/>
    <w:rsid w:val="002A5470"/>
    <w:rsid w:val="002B152E"/>
    <w:rsid w:val="002C03A2"/>
    <w:rsid w:val="002C5E26"/>
    <w:rsid w:val="003165B8"/>
    <w:rsid w:val="00365AA9"/>
    <w:rsid w:val="00372CF4"/>
    <w:rsid w:val="004308F8"/>
    <w:rsid w:val="00457143"/>
    <w:rsid w:val="00463139"/>
    <w:rsid w:val="0046612A"/>
    <w:rsid w:val="005450A9"/>
    <w:rsid w:val="005C0B97"/>
    <w:rsid w:val="0065003F"/>
    <w:rsid w:val="007319DC"/>
    <w:rsid w:val="007354D2"/>
    <w:rsid w:val="00747441"/>
    <w:rsid w:val="007569D6"/>
    <w:rsid w:val="00793E8F"/>
    <w:rsid w:val="007C2E89"/>
    <w:rsid w:val="00843B7D"/>
    <w:rsid w:val="008D42B1"/>
    <w:rsid w:val="008D766E"/>
    <w:rsid w:val="00900331"/>
    <w:rsid w:val="00A36066"/>
    <w:rsid w:val="00D23A31"/>
    <w:rsid w:val="00EF32B2"/>
    <w:rsid w:val="00F11BD0"/>
    <w:rsid w:val="00F8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22DE"/>
  <w15:docId w15:val="{B932A79C-EC4B-4D1E-AF6F-BEF4FC56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03F"/>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3E8F"/>
    <w:rPr>
      <w:color w:val="0563C1" w:themeColor="hyperlink"/>
      <w:u w:val="single"/>
    </w:rPr>
  </w:style>
  <w:style w:type="paragraph" w:styleId="a4">
    <w:name w:val="Balloon Text"/>
    <w:basedOn w:val="a"/>
    <w:link w:val="a5"/>
    <w:uiPriority w:val="99"/>
    <w:semiHidden/>
    <w:unhideWhenUsed/>
    <w:rsid w:val="00213C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3C63"/>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3223</Words>
  <Characters>1838</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Берестовский</dc:creator>
  <cp:lastModifiedBy>Пользователь Windows</cp:lastModifiedBy>
  <cp:revision>2</cp:revision>
  <cp:lastPrinted>2020-09-23T09:13:00Z</cp:lastPrinted>
  <dcterms:created xsi:type="dcterms:W3CDTF">2020-09-23T09:21:00Z</dcterms:created>
  <dcterms:modified xsi:type="dcterms:W3CDTF">2020-09-23T09:21:00Z</dcterms:modified>
</cp:coreProperties>
</file>