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71" w:rsidRPr="00164FAB" w:rsidRDefault="007E455D" w:rsidP="009E1C9A">
      <w:pPr>
        <w:shd w:val="clear" w:color="auto" w:fill="FFFFFF"/>
        <w:spacing w:after="0" w:line="240" w:lineRule="auto"/>
        <w:ind w:right="-1" w:firstLine="567"/>
        <w:jc w:val="both"/>
        <w:rPr>
          <w:rFonts w:ascii="Times New Roman" w:eastAsia="Times New Roman" w:hAnsi="Times New Roman" w:cs="Times New Roman"/>
          <w:b/>
          <w:bCs/>
          <w:color w:val="000000" w:themeColor="text1"/>
          <w:sz w:val="26"/>
          <w:szCs w:val="26"/>
          <w:u w:val="single"/>
          <w:lang w:val="uk-UA"/>
        </w:rPr>
      </w:pPr>
      <w:bookmarkStart w:id="0" w:name="n18"/>
      <w:bookmarkEnd w:id="0"/>
      <w:r w:rsidRPr="00164FAB">
        <w:rPr>
          <w:rFonts w:ascii="Times New Roman" w:eastAsia="Times New Roman" w:hAnsi="Times New Roman" w:cs="Times New Roman"/>
          <w:b/>
          <w:bCs/>
          <w:color w:val="000000" w:themeColor="text1"/>
          <w:sz w:val="26"/>
          <w:szCs w:val="26"/>
          <w:u w:val="single"/>
          <w:lang w:val="uk-UA"/>
        </w:rPr>
        <w:t>Як визначити</w:t>
      </w:r>
      <w:r w:rsidR="001D77CE" w:rsidRPr="00164FAB">
        <w:rPr>
          <w:rFonts w:ascii="Times New Roman" w:eastAsia="Times New Roman" w:hAnsi="Times New Roman" w:cs="Times New Roman"/>
          <w:b/>
          <w:bCs/>
          <w:color w:val="000000" w:themeColor="text1"/>
          <w:sz w:val="26"/>
          <w:szCs w:val="26"/>
          <w:u w:val="single"/>
          <w:lang w:val="uk-UA"/>
        </w:rPr>
        <w:t xml:space="preserve"> </w:t>
      </w:r>
      <w:r w:rsidRPr="00164FAB">
        <w:rPr>
          <w:rFonts w:ascii="Times New Roman" w:eastAsia="Times New Roman" w:hAnsi="Times New Roman" w:cs="Times New Roman"/>
          <w:b/>
          <w:bCs/>
          <w:color w:val="000000" w:themeColor="text1"/>
          <w:sz w:val="26"/>
          <w:szCs w:val="26"/>
          <w:u w:val="single"/>
          <w:lang w:val="uk-UA"/>
        </w:rPr>
        <w:t xml:space="preserve"> небанківськ</w:t>
      </w:r>
      <w:r w:rsidR="001D77CE" w:rsidRPr="00164FAB">
        <w:rPr>
          <w:rFonts w:ascii="Times New Roman" w:eastAsia="Times New Roman" w:hAnsi="Times New Roman" w:cs="Times New Roman"/>
          <w:b/>
          <w:bCs/>
          <w:color w:val="000000" w:themeColor="text1"/>
          <w:sz w:val="26"/>
          <w:szCs w:val="26"/>
          <w:u w:val="single"/>
          <w:lang w:val="uk-UA"/>
        </w:rPr>
        <w:t>у</w:t>
      </w:r>
      <w:r w:rsidRPr="00164FAB">
        <w:rPr>
          <w:rFonts w:ascii="Times New Roman" w:eastAsia="Times New Roman" w:hAnsi="Times New Roman" w:cs="Times New Roman"/>
          <w:b/>
          <w:bCs/>
          <w:color w:val="000000" w:themeColor="text1"/>
          <w:sz w:val="26"/>
          <w:szCs w:val="26"/>
          <w:u w:val="single"/>
          <w:lang w:val="uk-UA"/>
        </w:rPr>
        <w:t xml:space="preserve"> фінансов</w:t>
      </w:r>
      <w:r w:rsidR="001D77CE" w:rsidRPr="00164FAB">
        <w:rPr>
          <w:rFonts w:ascii="Times New Roman" w:eastAsia="Times New Roman" w:hAnsi="Times New Roman" w:cs="Times New Roman"/>
          <w:b/>
          <w:bCs/>
          <w:color w:val="000000" w:themeColor="text1"/>
          <w:sz w:val="26"/>
          <w:szCs w:val="26"/>
          <w:u w:val="single"/>
          <w:lang w:val="uk-UA"/>
        </w:rPr>
        <w:t>у</w:t>
      </w:r>
      <w:r w:rsidRPr="00164FAB">
        <w:rPr>
          <w:rFonts w:ascii="Times New Roman" w:eastAsia="Times New Roman" w:hAnsi="Times New Roman" w:cs="Times New Roman"/>
          <w:b/>
          <w:bCs/>
          <w:color w:val="000000" w:themeColor="text1"/>
          <w:sz w:val="26"/>
          <w:szCs w:val="26"/>
          <w:u w:val="single"/>
          <w:lang w:val="uk-UA"/>
        </w:rPr>
        <w:t xml:space="preserve"> груп</w:t>
      </w:r>
      <w:r w:rsidR="001D77CE" w:rsidRPr="00164FAB">
        <w:rPr>
          <w:rFonts w:ascii="Times New Roman" w:eastAsia="Times New Roman" w:hAnsi="Times New Roman" w:cs="Times New Roman"/>
          <w:b/>
          <w:bCs/>
          <w:color w:val="000000" w:themeColor="text1"/>
          <w:sz w:val="26"/>
          <w:szCs w:val="26"/>
          <w:u w:val="single"/>
          <w:lang w:val="uk-UA"/>
        </w:rPr>
        <w:t>у, нагляд за якою здійснює НКЦПФР?</w:t>
      </w:r>
    </w:p>
    <w:p w:rsidR="00310E71" w:rsidRPr="00164FAB" w:rsidRDefault="00310E71" w:rsidP="009E1C9A">
      <w:pPr>
        <w:shd w:val="clear" w:color="auto" w:fill="FFFFFF"/>
        <w:spacing w:after="0" w:line="240" w:lineRule="auto"/>
        <w:ind w:right="-1" w:firstLine="567"/>
        <w:jc w:val="both"/>
        <w:rPr>
          <w:rFonts w:ascii="Times New Roman" w:eastAsia="Times New Roman" w:hAnsi="Times New Roman" w:cs="Times New Roman"/>
          <w:b/>
          <w:bCs/>
          <w:color w:val="000000" w:themeColor="text1"/>
          <w:sz w:val="26"/>
          <w:szCs w:val="26"/>
          <w:lang w:val="uk-UA"/>
        </w:rPr>
      </w:pPr>
    </w:p>
    <w:p w:rsidR="00310E71" w:rsidRPr="00164FAB" w:rsidRDefault="00310E71" w:rsidP="009E1C9A">
      <w:pPr>
        <w:shd w:val="clear" w:color="auto" w:fill="FFFFFF"/>
        <w:spacing w:after="0" w:line="240" w:lineRule="auto"/>
        <w:ind w:right="-1" w:firstLine="567"/>
        <w:jc w:val="both"/>
        <w:rPr>
          <w:rFonts w:ascii="Times New Roman" w:eastAsia="Times New Roman" w:hAnsi="Times New Roman" w:cs="Times New Roman"/>
          <w:b/>
          <w:bCs/>
          <w:color w:val="000000" w:themeColor="text1"/>
          <w:sz w:val="26"/>
          <w:szCs w:val="26"/>
          <w:lang w:val="uk-UA"/>
        </w:rPr>
      </w:pPr>
    </w:p>
    <w:p w:rsidR="00310E71" w:rsidRPr="00164FAB" w:rsidRDefault="00BC0800" w:rsidP="009E1C9A">
      <w:pPr>
        <w:shd w:val="clear" w:color="auto" w:fill="FFFFFF"/>
        <w:spacing w:after="0" w:line="240" w:lineRule="auto"/>
        <w:ind w:right="-1" w:firstLine="567"/>
        <w:jc w:val="both"/>
        <w:rPr>
          <w:rFonts w:ascii="Times New Roman" w:eastAsia="Times New Roman" w:hAnsi="Times New Roman" w:cs="Times New Roman"/>
          <w:b/>
          <w:bCs/>
          <w:color w:val="000000" w:themeColor="text1"/>
          <w:sz w:val="26"/>
          <w:szCs w:val="26"/>
          <w:lang w:val="uk-UA"/>
        </w:rPr>
      </w:pPr>
      <w:r w:rsidRPr="00164FAB">
        <w:rPr>
          <w:rFonts w:ascii="Times New Roman" w:hAnsi="Times New Roman" w:cs="Times New Roman"/>
          <w:b/>
          <w:bCs/>
          <w:color w:val="000000" w:themeColor="text1"/>
          <w:sz w:val="26"/>
          <w:szCs w:val="26"/>
          <w:shd w:val="clear" w:color="auto" w:fill="FFFFFF"/>
          <w:lang w:val="uk-UA"/>
        </w:rPr>
        <w:t>ЗУ «Про фінансові послуги та державне регулювання ринків фінансових послуг»</w:t>
      </w:r>
    </w:p>
    <w:p w:rsidR="00BC0800" w:rsidRDefault="007E54A1" w:rsidP="009E1C9A">
      <w:pPr>
        <w:shd w:val="clear" w:color="auto" w:fill="FFFFFF"/>
        <w:spacing w:after="0" w:line="240" w:lineRule="auto"/>
        <w:ind w:right="-1" w:firstLine="567"/>
        <w:jc w:val="both"/>
        <w:rPr>
          <w:rFonts w:ascii="Times New Roman" w:hAnsi="Times New Roman" w:cs="Times New Roman"/>
          <w:color w:val="000000" w:themeColor="text1"/>
          <w:sz w:val="26"/>
          <w:szCs w:val="26"/>
          <w:shd w:val="clear" w:color="auto" w:fill="FFFFFF"/>
          <w:lang w:val="uk-UA"/>
        </w:rPr>
      </w:pPr>
      <w:hyperlink r:id="rId5" w:history="1">
        <w:r w:rsidRPr="006443FC">
          <w:rPr>
            <w:rStyle w:val="a3"/>
            <w:rFonts w:ascii="Times New Roman" w:hAnsi="Times New Roman" w:cs="Times New Roman"/>
            <w:sz w:val="26"/>
            <w:szCs w:val="26"/>
            <w:shd w:val="clear" w:color="auto" w:fill="FFFFFF"/>
            <w:lang w:val="uk-UA"/>
          </w:rPr>
          <w:t>https://zakon.rada.gov.ua/laws/show/2664-14#Text</w:t>
        </w:r>
      </w:hyperlink>
    </w:p>
    <w:p w:rsidR="007E54A1" w:rsidRPr="00164FAB" w:rsidRDefault="007E54A1" w:rsidP="009E1C9A">
      <w:pPr>
        <w:shd w:val="clear" w:color="auto" w:fill="FFFFFF"/>
        <w:spacing w:after="0" w:line="240" w:lineRule="auto"/>
        <w:ind w:right="-1" w:firstLine="567"/>
        <w:jc w:val="both"/>
        <w:rPr>
          <w:rFonts w:ascii="Times New Roman" w:hAnsi="Times New Roman" w:cs="Times New Roman"/>
          <w:color w:val="000000" w:themeColor="text1"/>
          <w:sz w:val="26"/>
          <w:szCs w:val="26"/>
          <w:shd w:val="clear" w:color="auto" w:fill="FFFFFF"/>
          <w:lang w:val="uk-UA"/>
        </w:rPr>
      </w:pPr>
    </w:p>
    <w:p w:rsidR="00310E71" w:rsidRPr="00164FAB" w:rsidRDefault="00310E71" w:rsidP="009E1C9A">
      <w:pPr>
        <w:shd w:val="clear" w:color="auto" w:fill="FFFFFF"/>
        <w:spacing w:after="0" w:line="240" w:lineRule="auto"/>
        <w:ind w:right="-1" w:firstLine="567"/>
        <w:jc w:val="both"/>
        <w:rPr>
          <w:rFonts w:ascii="Times New Roman" w:eastAsia="Times New Roman" w:hAnsi="Times New Roman" w:cs="Times New Roman"/>
          <w:b/>
          <w:bCs/>
          <w:color w:val="000000" w:themeColor="text1"/>
          <w:sz w:val="26"/>
          <w:szCs w:val="26"/>
          <w:lang w:val="uk-UA"/>
        </w:rPr>
      </w:pPr>
      <w:r w:rsidRPr="00164FAB">
        <w:rPr>
          <w:rFonts w:ascii="Times New Roman" w:hAnsi="Times New Roman" w:cs="Times New Roman"/>
          <w:color w:val="000000" w:themeColor="text1"/>
          <w:sz w:val="26"/>
          <w:szCs w:val="26"/>
          <w:u w:val="single"/>
          <w:shd w:val="clear" w:color="auto" w:fill="FFFFFF"/>
          <w:lang w:val="uk-UA"/>
        </w:rPr>
        <w:t>небанківська фінансова група</w:t>
      </w:r>
      <w:r w:rsidRPr="00164FAB">
        <w:rPr>
          <w:rFonts w:ascii="Times New Roman" w:hAnsi="Times New Roman" w:cs="Times New Roman"/>
          <w:color w:val="000000" w:themeColor="text1"/>
          <w:sz w:val="26"/>
          <w:szCs w:val="26"/>
          <w:shd w:val="clear" w:color="auto" w:fill="FFFFFF"/>
          <w:lang w:val="uk-UA"/>
        </w:rPr>
        <w:t xml:space="preserve"> - група юридичних осіб, які мають </w:t>
      </w:r>
      <w:r w:rsidRPr="00164FAB">
        <w:rPr>
          <w:rFonts w:ascii="Times New Roman" w:hAnsi="Times New Roman" w:cs="Times New Roman"/>
          <w:color w:val="000000" w:themeColor="text1"/>
          <w:sz w:val="26"/>
          <w:szCs w:val="26"/>
          <w:u w:val="single"/>
          <w:shd w:val="clear" w:color="auto" w:fill="FFFFFF"/>
          <w:lang w:val="uk-UA"/>
        </w:rPr>
        <w:t>спільного контролера</w:t>
      </w:r>
      <w:r w:rsidRPr="00164FAB">
        <w:rPr>
          <w:rFonts w:ascii="Times New Roman" w:hAnsi="Times New Roman" w:cs="Times New Roman"/>
          <w:color w:val="000000" w:themeColor="text1"/>
          <w:sz w:val="26"/>
          <w:szCs w:val="26"/>
          <w:shd w:val="clear" w:color="auto" w:fill="FFFFFF"/>
          <w:lang w:val="uk-UA"/>
        </w:rPr>
        <w:t xml:space="preserve"> (крім банку), що складається з двох або більше фінансових установ, у якій небанківська фінансова установа (небанківські фінансові установи) здійснює переважну діяльність.</w:t>
      </w:r>
    </w:p>
    <w:p w:rsidR="00310E71" w:rsidRPr="00164FAB" w:rsidRDefault="00310E71" w:rsidP="009E1C9A">
      <w:pPr>
        <w:shd w:val="clear" w:color="auto" w:fill="FFFFFF"/>
        <w:spacing w:after="0" w:line="240" w:lineRule="auto"/>
        <w:ind w:right="-1" w:firstLine="567"/>
        <w:jc w:val="both"/>
        <w:rPr>
          <w:rFonts w:ascii="Times New Roman" w:eastAsia="Times New Roman" w:hAnsi="Times New Roman" w:cs="Times New Roman"/>
          <w:b/>
          <w:bCs/>
          <w:color w:val="000000" w:themeColor="text1"/>
          <w:sz w:val="26"/>
          <w:szCs w:val="26"/>
          <w:lang w:val="uk-UA"/>
        </w:rPr>
      </w:pPr>
      <w:r w:rsidRPr="00164FAB">
        <w:rPr>
          <w:rFonts w:ascii="Times New Roman" w:hAnsi="Times New Roman" w:cs="Times New Roman"/>
          <w:color w:val="000000" w:themeColor="text1"/>
          <w:sz w:val="26"/>
          <w:szCs w:val="26"/>
          <w:u w:val="single"/>
          <w:shd w:val="clear" w:color="auto" w:fill="FFFFFF"/>
          <w:lang w:val="uk-UA"/>
        </w:rPr>
        <w:t>контролер</w:t>
      </w:r>
      <w:r w:rsidRPr="00164FAB">
        <w:rPr>
          <w:rFonts w:ascii="Times New Roman" w:hAnsi="Times New Roman" w:cs="Times New Roman"/>
          <w:color w:val="000000" w:themeColor="text1"/>
          <w:sz w:val="26"/>
          <w:szCs w:val="26"/>
          <w:shd w:val="clear" w:color="auto" w:fill="FFFFFF"/>
          <w:lang w:val="uk-UA"/>
        </w:rPr>
        <w:t xml:space="preserve"> - фізична особа або юридична особа, щодо якої не існує контролерів - фізичних осіб та яка має можливість здійснювати вирішальний </w:t>
      </w:r>
      <w:r w:rsidRPr="00164FAB">
        <w:rPr>
          <w:rFonts w:ascii="Times New Roman" w:hAnsi="Times New Roman" w:cs="Times New Roman"/>
          <w:color w:val="000000" w:themeColor="text1"/>
          <w:sz w:val="26"/>
          <w:szCs w:val="26"/>
          <w:u w:val="single"/>
          <w:shd w:val="clear" w:color="auto" w:fill="FFFFFF"/>
          <w:lang w:val="uk-UA"/>
        </w:rPr>
        <w:t>вплив на управління або діяльніст</w:t>
      </w:r>
      <w:r w:rsidRPr="00164FAB">
        <w:rPr>
          <w:rFonts w:ascii="Times New Roman" w:hAnsi="Times New Roman" w:cs="Times New Roman"/>
          <w:color w:val="000000" w:themeColor="text1"/>
          <w:sz w:val="26"/>
          <w:szCs w:val="26"/>
          <w:shd w:val="clear" w:color="auto" w:fill="FFFFFF"/>
          <w:lang w:val="uk-UA"/>
        </w:rPr>
        <w:t xml:space="preserve">ь юридичної особи шляхом </w:t>
      </w:r>
      <w:r w:rsidRPr="00164FAB">
        <w:rPr>
          <w:rFonts w:ascii="Times New Roman" w:hAnsi="Times New Roman" w:cs="Times New Roman"/>
          <w:color w:val="000000" w:themeColor="text1"/>
          <w:sz w:val="26"/>
          <w:szCs w:val="26"/>
          <w:u w:val="single"/>
          <w:shd w:val="clear" w:color="auto" w:fill="FFFFFF"/>
          <w:lang w:val="uk-UA"/>
        </w:rPr>
        <w:t>прямого та/або опосередкованого володіння</w:t>
      </w:r>
      <w:r w:rsidRPr="00164FAB">
        <w:rPr>
          <w:rFonts w:ascii="Times New Roman" w:hAnsi="Times New Roman" w:cs="Times New Roman"/>
          <w:color w:val="000000" w:themeColor="text1"/>
          <w:sz w:val="26"/>
          <w:szCs w:val="26"/>
          <w:shd w:val="clear" w:color="auto" w:fill="FFFFFF"/>
          <w:lang w:val="uk-UA"/>
        </w:rPr>
        <w:t xml:space="preserve"> </w:t>
      </w:r>
      <w:r w:rsidRPr="00164FAB">
        <w:rPr>
          <w:rFonts w:ascii="Times New Roman" w:hAnsi="Times New Roman" w:cs="Times New Roman"/>
          <w:color w:val="000000" w:themeColor="text1"/>
          <w:sz w:val="26"/>
          <w:szCs w:val="26"/>
          <w:u w:val="single"/>
          <w:shd w:val="clear" w:color="auto" w:fill="FFFFFF"/>
          <w:lang w:val="uk-UA"/>
        </w:rPr>
        <w:t>самостійно або спільно з іншими</w:t>
      </w:r>
      <w:r w:rsidRPr="00164FAB">
        <w:rPr>
          <w:rFonts w:ascii="Times New Roman" w:hAnsi="Times New Roman" w:cs="Times New Roman"/>
          <w:color w:val="000000" w:themeColor="text1"/>
          <w:sz w:val="26"/>
          <w:szCs w:val="26"/>
          <w:shd w:val="clear" w:color="auto" w:fill="FFFFFF"/>
          <w:lang w:val="uk-UA"/>
        </w:rPr>
        <w:t xml:space="preserve"> особами часткою в юридичній особі, що відповідає еквіваленту </w:t>
      </w:r>
      <w:r w:rsidRPr="00164FAB">
        <w:rPr>
          <w:rFonts w:ascii="Times New Roman" w:hAnsi="Times New Roman" w:cs="Times New Roman"/>
          <w:color w:val="000000" w:themeColor="text1"/>
          <w:sz w:val="26"/>
          <w:szCs w:val="26"/>
          <w:u w:val="single"/>
          <w:shd w:val="clear" w:color="auto" w:fill="FFFFFF"/>
          <w:lang w:val="uk-UA"/>
        </w:rPr>
        <w:t>50 чи більше відсотків статутного</w:t>
      </w:r>
      <w:r w:rsidRPr="00164FAB">
        <w:rPr>
          <w:rFonts w:ascii="Times New Roman" w:hAnsi="Times New Roman" w:cs="Times New Roman"/>
          <w:color w:val="000000" w:themeColor="text1"/>
          <w:sz w:val="26"/>
          <w:szCs w:val="26"/>
          <w:shd w:val="clear" w:color="auto" w:fill="FFFFFF"/>
          <w:lang w:val="uk-UA"/>
        </w:rPr>
        <w:t xml:space="preserve"> капіталу та/або голосів юридичної особи, </w:t>
      </w:r>
      <w:r w:rsidRPr="00164FAB">
        <w:rPr>
          <w:rFonts w:ascii="Times New Roman" w:hAnsi="Times New Roman" w:cs="Times New Roman"/>
          <w:color w:val="000000" w:themeColor="text1"/>
          <w:sz w:val="26"/>
          <w:szCs w:val="26"/>
          <w:u w:val="single"/>
          <w:shd w:val="clear" w:color="auto" w:fill="FFFFFF"/>
          <w:lang w:val="uk-UA"/>
        </w:rPr>
        <w:t>або</w:t>
      </w:r>
      <w:r w:rsidRPr="00164FAB">
        <w:rPr>
          <w:rFonts w:ascii="Times New Roman" w:hAnsi="Times New Roman" w:cs="Times New Roman"/>
          <w:color w:val="000000" w:themeColor="text1"/>
          <w:sz w:val="26"/>
          <w:szCs w:val="26"/>
          <w:shd w:val="clear" w:color="auto" w:fill="FFFFFF"/>
          <w:lang w:val="uk-UA"/>
        </w:rPr>
        <w:t xml:space="preserve"> незалежно від формального володіння здійснювати такий </w:t>
      </w:r>
      <w:r w:rsidRPr="00164FAB">
        <w:rPr>
          <w:rFonts w:ascii="Times New Roman" w:hAnsi="Times New Roman" w:cs="Times New Roman"/>
          <w:color w:val="000000" w:themeColor="text1"/>
          <w:sz w:val="26"/>
          <w:szCs w:val="26"/>
          <w:u w:val="single"/>
          <w:shd w:val="clear" w:color="auto" w:fill="FFFFFF"/>
          <w:lang w:val="uk-UA"/>
        </w:rPr>
        <w:t>вплив на основі угоди чи будь-яким іншим чином</w:t>
      </w:r>
      <w:r w:rsidRPr="00164FAB">
        <w:rPr>
          <w:rFonts w:ascii="Times New Roman" w:hAnsi="Times New Roman" w:cs="Times New Roman"/>
          <w:color w:val="000000" w:themeColor="text1"/>
          <w:sz w:val="26"/>
          <w:szCs w:val="26"/>
          <w:shd w:val="clear" w:color="auto" w:fill="FFFFFF"/>
          <w:lang w:val="uk-UA"/>
        </w:rPr>
        <w:t>;</w:t>
      </w:r>
    </w:p>
    <w:p w:rsidR="00310E71" w:rsidRPr="00164FAB" w:rsidRDefault="00310E71" w:rsidP="009E1C9A">
      <w:pPr>
        <w:shd w:val="clear" w:color="auto" w:fill="FFFFFF"/>
        <w:spacing w:after="0" w:line="240" w:lineRule="auto"/>
        <w:ind w:right="-1" w:firstLine="567"/>
        <w:jc w:val="both"/>
        <w:rPr>
          <w:rFonts w:ascii="Times New Roman" w:eastAsia="Times New Roman" w:hAnsi="Times New Roman" w:cs="Times New Roman"/>
          <w:b/>
          <w:bCs/>
          <w:color w:val="000000" w:themeColor="text1"/>
          <w:sz w:val="26"/>
          <w:szCs w:val="26"/>
          <w:lang w:val="uk-UA"/>
        </w:rPr>
      </w:pPr>
    </w:p>
    <w:p w:rsidR="00B86AC6" w:rsidRDefault="00B86AC6" w:rsidP="009E1C9A">
      <w:pPr>
        <w:shd w:val="clear" w:color="auto" w:fill="FFFFFF"/>
        <w:spacing w:after="0" w:line="240" w:lineRule="auto"/>
        <w:ind w:right="-1" w:firstLine="567"/>
        <w:jc w:val="both"/>
        <w:rPr>
          <w:rFonts w:ascii="Times New Roman" w:eastAsia="Times New Roman" w:hAnsi="Times New Roman" w:cs="Times New Roman"/>
          <w:b/>
          <w:bCs/>
          <w:color w:val="000000" w:themeColor="text1"/>
          <w:sz w:val="26"/>
          <w:szCs w:val="26"/>
          <w:lang w:val="uk-UA"/>
        </w:rPr>
      </w:pPr>
      <w:r w:rsidRPr="00164FAB">
        <w:rPr>
          <w:rFonts w:ascii="Times New Roman" w:eastAsia="Times New Roman" w:hAnsi="Times New Roman" w:cs="Times New Roman"/>
          <w:b/>
          <w:bCs/>
          <w:color w:val="000000" w:themeColor="text1"/>
          <w:sz w:val="26"/>
          <w:szCs w:val="26"/>
          <w:lang w:val="uk-UA"/>
        </w:rPr>
        <w:t>ПОЛОЖЕННЯ</w:t>
      </w:r>
      <w:r w:rsidRPr="00B86AC6">
        <w:rPr>
          <w:rFonts w:ascii="Times New Roman" w:eastAsia="Times New Roman" w:hAnsi="Times New Roman" w:cs="Times New Roman"/>
          <w:b/>
          <w:color w:val="000000" w:themeColor="text1"/>
          <w:sz w:val="26"/>
          <w:szCs w:val="26"/>
          <w:lang w:val="uk-UA"/>
        </w:rPr>
        <w:br/>
      </w:r>
      <w:r w:rsidR="00BC0800" w:rsidRPr="00164FAB">
        <w:rPr>
          <w:rFonts w:ascii="Times New Roman" w:eastAsia="Times New Roman" w:hAnsi="Times New Roman" w:cs="Times New Roman"/>
          <w:b/>
          <w:bCs/>
          <w:color w:val="000000" w:themeColor="text1"/>
          <w:sz w:val="26"/>
          <w:szCs w:val="26"/>
          <w:lang w:val="uk-UA"/>
        </w:rPr>
        <w:t>«</w:t>
      </w:r>
      <w:r w:rsidR="00563CC9" w:rsidRPr="00164FAB">
        <w:rPr>
          <w:rFonts w:ascii="Times New Roman" w:eastAsia="Times New Roman" w:hAnsi="Times New Roman" w:cs="Times New Roman"/>
          <w:b/>
          <w:bCs/>
          <w:color w:val="000000" w:themeColor="text1"/>
          <w:sz w:val="26"/>
          <w:szCs w:val="26"/>
          <w:lang w:val="uk-UA"/>
        </w:rPr>
        <w:t>П</w:t>
      </w:r>
      <w:r w:rsidRPr="00164FAB">
        <w:rPr>
          <w:rFonts w:ascii="Times New Roman" w:eastAsia="Times New Roman" w:hAnsi="Times New Roman" w:cs="Times New Roman"/>
          <w:b/>
          <w:bCs/>
          <w:color w:val="000000" w:themeColor="text1"/>
          <w:sz w:val="26"/>
          <w:szCs w:val="26"/>
          <w:lang w:val="uk-UA"/>
        </w:rPr>
        <w:t>ро консолідований нагляд за діяльністю небанківських фінансових груп, переважна діяльність у яких здійснюється фінансовими установами, нагляд за якими здійснює Національна комісія з цінних паперів та фондового ринку</w:t>
      </w:r>
      <w:r w:rsidR="00BE1246" w:rsidRPr="00164FAB">
        <w:rPr>
          <w:rFonts w:ascii="Times New Roman" w:eastAsia="Times New Roman" w:hAnsi="Times New Roman" w:cs="Times New Roman"/>
          <w:b/>
          <w:bCs/>
          <w:color w:val="000000" w:themeColor="text1"/>
          <w:sz w:val="26"/>
          <w:szCs w:val="26"/>
          <w:lang w:val="uk-UA"/>
        </w:rPr>
        <w:t>»</w:t>
      </w:r>
      <w:r w:rsidR="00610182" w:rsidRPr="00164FAB">
        <w:rPr>
          <w:rFonts w:ascii="Times New Roman" w:eastAsia="Times New Roman" w:hAnsi="Times New Roman" w:cs="Times New Roman"/>
          <w:b/>
          <w:bCs/>
          <w:color w:val="000000" w:themeColor="text1"/>
          <w:sz w:val="26"/>
          <w:szCs w:val="26"/>
          <w:lang w:val="uk-UA"/>
        </w:rPr>
        <w:t>, затверджен</w:t>
      </w:r>
      <w:r w:rsidR="00BE1246" w:rsidRPr="00164FAB">
        <w:rPr>
          <w:rFonts w:ascii="Times New Roman" w:eastAsia="Times New Roman" w:hAnsi="Times New Roman" w:cs="Times New Roman"/>
          <w:b/>
          <w:bCs/>
          <w:color w:val="000000" w:themeColor="text1"/>
          <w:sz w:val="26"/>
          <w:szCs w:val="26"/>
          <w:lang w:val="uk-UA"/>
        </w:rPr>
        <w:t>е</w:t>
      </w:r>
      <w:r w:rsidR="00610182" w:rsidRPr="00164FAB">
        <w:rPr>
          <w:rFonts w:ascii="Times New Roman" w:eastAsia="Times New Roman" w:hAnsi="Times New Roman" w:cs="Times New Roman"/>
          <w:b/>
          <w:bCs/>
          <w:color w:val="000000" w:themeColor="text1"/>
          <w:sz w:val="26"/>
          <w:szCs w:val="26"/>
          <w:lang w:val="uk-UA"/>
        </w:rPr>
        <w:t xml:space="preserve"> Рішення</w:t>
      </w:r>
      <w:r w:rsidR="00563CC9" w:rsidRPr="00164FAB">
        <w:rPr>
          <w:rFonts w:ascii="Times New Roman" w:eastAsia="Times New Roman" w:hAnsi="Times New Roman" w:cs="Times New Roman"/>
          <w:b/>
          <w:bCs/>
          <w:color w:val="000000" w:themeColor="text1"/>
          <w:sz w:val="26"/>
          <w:szCs w:val="26"/>
          <w:lang w:val="uk-UA"/>
        </w:rPr>
        <w:t>м</w:t>
      </w:r>
      <w:r w:rsidR="00610182" w:rsidRPr="00164FAB">
        <w:rPr>
          <w:rFonts w:ascii="Times New Roman" w:eastAsia="Times New Roman" w:hAnsi="Times New Roman" w:cs="Times New Roman"/>
          <w:b/>
          <w:bCs/>
          <w:color w:val="000000" w:themeColor="text1"/>
          <w:sz w:val="26"/>
          <w:szCs w:val="26"/>
          <w:lang w:val="uk-UA"/>
        </w:rPr>
        <w:t xml:space="preserve"> </w:t>
      </w:r>
      <w:r w:rsidR="00563CC9" w:rsidRPr="00164FAB">
        <w:rPr>
          <w:rFonts w:ascii="Times New Roman" w:eastAsia="Times New Roman" w:hAnsi="Times New Roman" w:cs="Times New Roman"/>
          <w:b/>
          <w:bCs/>
          <w:color w:val="000000" w:themeColor="text1"/>
          <w:sz w:val="26"/>
          <w:szCs w:val="26"/>
          <w:lang w:val="uk-UA"/>
        </w:rPr>
        <w:t xml:space="preserve">НКЦПФР </w:t>
      </w:r>
      <w:r w:rsidR="009E1C9A">
        <w:rPr>
          <w:rFonts w:ascii="Times New Roman" w:eastAsia="Times New Roman" w:hAnsi="Times New Roman" w:cs="Times New Roman"/>
          <w:b/>
          <w:bCs/>
          <w:color w:val="000000" w:themeColor="text1"/>
          <w:sz w:val="26"/>
          <w:szCs w:val="26"/>
          <w:lang w:val="uk-UA"/>
        </w:rPr>
        <w:t xml:space="preserve">від </w:t>
      </w:r>
      <w:r w:rsidR="00610182" w:rsidRPr="00164FAB">
        <w:rPr>
          <w:rFonts w:ascii="Times New Roman" w:eastAsia="Times New Roman" w:hAnsi="Times New Roman" w:cs="Times New Roman"/>
          <w:b/>
          <w:bCs/>
          <w:color w:val="000000" w:themeColor="text1"/>
          <w:sz w:val="26"/>
          <w:szCs w:val="26"/>
          <w:lang w:val="uk-UA"/>
        </w:rPr>
        <w:t>26.03.2013  № 431</w:t>
      </w:r>
    </w:p>
    <w:p w:rsidR="004616AB" w:rsidRPr="004616AB" w:rsidRDefault="004616AB" w:rsidP="009E1C9A">
      <w:pPr>
        <w:shd w:val="clear" w:color="auto" w:fill="FFFFFF"/>
        <w:spacing w:after="0" w:line="240" w:lineRule="auto"/>
        <w:ind w:right="-1" w:firstLine="567"/>
        <w:jc w:val="both"/>
        <w:rPr>
          <w:rFonts w:ascii="Times New Roman" w:eastAsia="Times New Roman" w:hAnsi="Times New Roman" w:cs="Times New Roman"/>
          <w:bCs/>
          <w:color w:val="000000" w:themeColor="text1"/>
          <w:sz w:val="26"/>
          <w:szCs w:val="26"/>
          <w:lang w:val="uk-UA"/>
        </w:rPr>
      </w:pPr>
      <w:hyperlink r:id="rId6" w:history="1">
        <w:r w:rsidRPr="004616AB">
          <w:rPr>
            <w:rStyle w:val="a3"/>
            <w:rFonts w:ascii="Times New Roman" w:eastAsia="Times New Roman" w:hAnsi="Times New Roman" w:cs="Times New Roman"/>
            <w:bCs/>
            <w:sz w:val="26"/>
            <w:szCs w:val="26"/>
            <w:lang w:val="uk-UA"/>
          </w:rPr>
          <w:t>https://zakon.rada.gov.ua/laws/show/z0618-13#Text</w:t>
        </w:r>
      </w:hyperlink>
    </w:p>
    <w:p w:rsidR="004616AB" w:rsidRPr="00164FAB" w:rsidRDefault="004616AB" w:rsidP="009E1C9A">
      <w:pPr>
        <w:shd w:val="clear" w:color="auto" w:fill="FFFFFF"/>
        <w:spacing w:after="0" w:line="240" w:lineRule="auto"/>
        <w:ind w:right="-1" w:firstLine="567"/>
        <w:jc w:val="both"/>
        <w:rPr>
          <w:rFonts w:ascii="Times New Roman" w:eastAsia="Times New Roman" w:hAnsi="Times New Roman" w:cs="Times New Roman"/>
          <w:b/>
          <w:bCs/>
          <w:color w:val="000000" w:themeColor="text1"/>
          <w:sz w:val="26"/>
          <w:szCs w:val="26"/>
          <w:lang w:val="uk-UA"/>
        </w:rPr>
      </w:pPr>
    </w:p>
    <w:p w:rsidR="00563CC9" w:rsidRPr="00B86AC6" w:rsidRDefault="00563CC9" w:rsidP="009E1C9A">
      <w:pPr>
        <w:shd w:val="clear" w:color="auto" w:fill="FFFFFF"/>
        <w:spacing w:after="0" w:line="240" w:lineRule="auto"/>
        <w:ind w:right="-1" w:firstLine="567"/>
        <w:jc w:val="both"/>
        <w:rPr>
          <w:rFonts w:ascii="Times New Roman" w:eastAsia="Times New Roman" w:hAnsi="Times New Roman" w:cs="Times New Roman"/>
          <w:b/>
          <w:color w:val="000000" w:themeColor="text1"/>
          <w:sz w:val="26"/>
          <w:szCs w:val="26"/>
          <w:lang w:val="uk-UA"/>
        </w:rPr>
      </w:pPr>
      <w:r w:rsidRPr="00164FAB">
        <w:rPr>
          <w:rFonts w:ascii="Times New Roman" w:hAnsi="Times New Roman" w:cs="Times New Roman"/>
          <w:color w:val="000000" w:themeColor="text1"/>
          <w:sz w:val="26"/>
          <w:szCs w:val="26"/>
          <w:shd w:val="clear" w:color="auto" w:fill="FFFFFF"/>
          <w:lang w:val="uk-UA"/>
        </w:rPr>
        <w:t xml:space="preserve">Це Положення встановлює порядок виявлення Національною комісією з цінних паперів та фондового ринку  небанківських фінансових груп, </w:t>
      </w:r>
      <w:r w:rsidRPr="00164FAB">
        <w:rPr>
          <w:rFonts w:ascii="Times New Roman" w:hAnsi="Times New Roman" w:cs="Times New Roman"/>
          <w:color w:val="000000" w:themeColor="text1"/>
          <w:sz w:val="26"/>
          <w:szCs w:val="26"/>
          <w:u w:val="single"/>
          <w:shd w:val="clear" w:color="auto" w:fill="FFFFFF"/>
          <w:lang w:val="uk-UA"/>
        </w:rPr>
        <w:t>переважна діяльність у яких здійснюється фінансовими установами, нагляд за якими здійснює Комісія</w:t>
      </w:r>
      <w:r w:rsidRPr="00164FAB">
        <w:rPr>
          <w:rFonts w:ascii="Times New Roman" w:hAnsi="Times New Roman" w:cs="Times New Roman"/>
          <w:color w:val="000000" w:themeColor="text1"/>
          <w:sz w:val="26"/>
          <w:szCs w:val="26"/>
          <w:shd w:val="clear" w:color="auto" w:fill="FFFFFF"/>
          <w:lang w:val="uk-UA"/>
        </w:rPr>
        <w:t>, визнання Комісією небанківських фінансових груп, погодження Комісією відповідальної особи небанківської фінансової групи, припинення визнання небанківської фінансової групи, а також вимоги щодо регулювання діяльності небанківських фінансових груп, мінімізації ризиків діяльності як окремих їх учасників, так і ризиків самих груп, порядку отримання консолідованої звітності таких груп.</w:t>
      </w:r>
    </w:p>
    <w:p w:rsidR="008608C1" w:rsidRPr="00164FAB" w:rsidRDefault="008608C1" w:rsidP="009E1C9A">
      <w:pPr>
        <w:spacing w:after="0" w:line="240" w:lineRule="auto"/>
        <w:ind w:right="-1" w:firstLine="567"/>
        <w:jc w:val="both"/>
        <w:rPr>
          <w:rFonts w:ascii="Times New Roman" w:hAnsi="Times New Roman" w:cs="Times New Roman"/>
          <w:color w:val="000000" w:themeColor="text1"/>
          <w:sz w:val="26"/>
          <w:szCs w:val="26"/>
          <w:lang w:val="uk-UA"/>
        </w:rPr>
      </w:pPr>
    </w:p>
    <w:p w:rsidR="00F549AC" w:rsidRPr="00164FAB" w:rsidRDefault="00F549AC" w:rsidP="009E1C9A">
      <w:pPr>
        <w:spacing w:after="0" w:line="240" w:lineRule="auto"/>
        <w:ind w:right="-1" w:firstLine="567"/>
        <w:jc w:val="both"/>
        <w:rPr>
          <w:rFonts w:ascii="Times New Roman" w:hAnsi="Times New Roman" w:cs="Times New Roman"/>
          <w:color w:val="000000" w:themeColor="text1"/>
          <w:sz w:val="26"/>
          <w:szCs w:val="26"/>
          <w:shd w:val="clear" w:color="auto" w:fill="FFFFFF"/>
          <w:lang w:val="uk-UA"/>
        </w:rPr>
      </w:pPr>
      <w:r w:rsidRPr="00164FAB">
        <w:rPr>
          <w:rFonts w:ascii="Times New Roman" w:hAnsi="Times New Roman" w:cs="Times New Roman"/>
          <w:color w:val="000000" w:themeColor="text1"/>
          <w:sz w:val="26"/>
          <w:szCs w:val="26"/>
          <w:u w:val="single"/>
          <w:shd w:val="clear" w:color="auto" w:fill="FFFFFF"/>
          <w:lang w:val="uk-UA"/>
        </w:rPr>
        <w:t>переважна діяльність</w:t>
      </w:r>
      <w:r w:rsidRPr="00164FAB">
        <w:rPr>
          <w:rFonts w:ascii="Times New Roman" w:hAnsi="Times New Roman" w:cs="Times New Roman"/>
          <w:color w:val="000000" w:themeColor="text1"/>
          <w:sz w:val="26"/>
          <w:szCs w:val="26"/>
          <w:shd w:val="clear" w:color="auto" w:fill="FFFFFF"/>
          <w:lang w:val="uk-UA"/>
        </w:rPr>
        <w:t xml:space="preserve"> у небанківській фінансовій групі - діяльність учасника групи, середньоарифметичне значення активів якого за останні чотири звітних квартали становить 50 і більше відсотків сукупного розміру середньоарифметичних значень активів усіх небанківських фінансових установ, що входять до цієї групи, за цей період;</w:t>
      </w:r>
    </w:p>
    <w:p w:rsidR="009B40CE" w:rsidRPr="00164FAB" w:rsidRDefault="009B40CE" w:rsidP="009E1C9A">
      <w:pPr>
        <w:spacing w:after="0" w:line="240" w:lineRule="auto"/>
        <w:ind w:right="-1" w:firstLine="567"/>
        <w:jc w:val="both"/>
        <w:rPr>
          <w:rFonts w:ascii="Times New Roman" w:hAnsi="Times New Roman" w:cs="Times New Roman"/>
          <w:color w:val="000000" w:themeColor="text1"/>
          <w:sz w:val="26"/>
          <w:szCs w:val="26"/>
          <w:shd w:val="clear" w:color="auto" w:fill="FFFFFF"/>
          <w:lang w:val="uk-UA"/>
        </w:rPr>
      </w:pPr>
    </w:p>
    <w:p w:rsidR="009B40CE" w:rsidRPr="00164FAB" w:rsidRDefault="00427FC9" w:rsidP="009E1C9A">
      <w:pPr>
        <w:spacing w:after="0" w:line="240" w:lineRule="auto"/>
        <w:ind w:right="-1" w:firstLine="567"/>
        <w:jc w:val="both"/>
        <w:rPr>
          <w:rFonts w:ascii="Times New Roman" w:hAnsi="Times New Roman" w:cs="Times New Roman"/>
          <w:color w:val="000000" w:themeColor="text1"/>
          <w:sz w:val="26"/>
          <w:szCs w:val="26"/>
          <w:u w:val="single"/>
          <w:shd w:val="clear" w:color="auto" w:fill="FFFFFF"/>
          <w:lang w:val="uk-UA"/>
        </w:rPr>
      </w:pPr>
      <w:r w:rsidRPr="00164FAB">
        <w:rPr>
          <w:rFonts w:ascii="Times New Roman" w:hAnsi="Times New Roman" w:cs="Times New Roman"/>
          <w:color w:val="000000" w:themeColor="text1"/>
          <w:sz w:val="26"/>
          <w:szCs w:val="26"/>
          <w:u w:val="single"/>
          <w:shd w:val="clear" w:color="auto" w:fill="FFFFFF"/>
          <w:lang w:val="uk-UA"/>
        </w:rPr>
        <w:t>П</w:t>
      </w:r>
      <w:r w:rsidR="009B40CE" w:rsidRPr="00164FAB">
        <w:rPr>
          <w:rFonts w:ascii="Times New Roman" w:hAnsi="Times New Roman" w:cs="Times New Roman"/>
          <w:color w:val="000000" w:themeColor="text1"/>
          <w:sz w:val="26"/>
          <w:szCs w:val="26"/>
          <w:u w:val="single"/>
          <w:shd w:val="clear" w:color="auto" w:fill="FFFFFF"/>
          <w:lang w:val="uk-UA"/>
        </w:rPr>
        <w:t>ро створення небанківської фінансової групи повідомляє Комісію контролер</w:t>
      </w:r>
      <w:r w:rsidR="00C0040E" w:rsidRPr="00164FAB">
        <w:rPr>
          <w:rFonts w:ascii="Times New Roman" w:hAnsi="Times New Roman" w:cs="Times New Roman"/>
          <w:color w:val="000000" w:themeColor="text1"/>
          <w:sz w:val="26"/>
          <w:szCs w:val="26"/>
          <w:u w:val="single"/>
          <w:shd w:val="clear" w:color="auto" w:fill="FFFFFF"/>
          <w:lang w:val="uk-UA"/>
        </w:rPr>
        <w:t>.</w:t>
      </w:r>
    </w:p>
    <w:p w:rsidR="00C0040E" w:rsidRPr="00164FAB" w:rsidRDefault="00C0040E" w:rsidP="009E1C9A">
      <w:pPr>
        <w:spacing w:after="0" w:line="240" w:lineRule="auto"/>
        <w:ind w:right="-1" w:firstLine="567"/>
        <w:jc w:val="both"/>
        <w:rPr>
          <w:rFonts w:ascii="Times New Roman" w:hAnsi="Times New Roman" w:cs="Times New Roman"/>
          <w:color w:val="000000" w:themeColor="text1"/>
          <w:sz w:val="26"/>
          <w:szCs w:val="26"/>
          <w:u w:val="single"/>
          <w:shd w:val="clear" w:color="auto" w:fill="FFFFFF"/>
          <w:lang w:val="uk-UA"/>
        </w:rPr>
      </w:pPr>
      <w:r w:rsidRPr="00164FAB">
        <w:rPr>
          <w:rFonts w:ascii="Times New Roman" w:hAnsi="Times New Roman" w:cs="Times New Roman"/>
          <w:color w:val="000000" w:themeColor="text1"/>
          <w:sz w:val="26"/>
          <w:szCs w:val="26"/>
          <w:u w:val="single"/>
          <w:shd w:val="clear" w:color="auto" w:fill="FFFFFF"/>
          <w:lang w:val="uk-UA"/>
        </w:rPr>
        <w:t>або</w:t>
      </w:r>
    </w:p>
    <w:p w:rsidR="009B40CE" w:rsidRPr="00164FAB" w:rsidRDefault="009B40CE" w:rsidP="009E1C9A">
      <w:pPr>
        <w:spacing w:after="0" w:line="240" w:lineRule="auto"/>
        <w:ind w:right="-1" w:firstLine="567"/>
        <w:jc w:val="both"/>
        <w:rPr>
          <w:rFonts w:ascii="Times New Roman" w:hAnsi="Times New Roman" w:cs="Times New Roman"/>
          <w:color w:val="000000" w:themeColor="text1"/>
          <w:sz w:val="26"/>
          <w:szCs w:val="26"/>
          <w:shd w:val="clear" w:color="auto" w:fill="FFFFFF"/>
          <w:lang w:val="uk-UA"/>
        </w:rPr>
      </w:pPr>
      <w:r w:rsidRPr="00164FAB">
        <w:rPr>
          <w:rFonts w:ascii="Times New Roman" w:hAnsi="Times New Roman" w:cs="Times New Roman"/>
          <w:color w:val="000000" w:themeColor="text1"/>
          <w:sz w:val="26"/>
          <w:szCs w:val="26"/>
          <w:u w:val="single"/>
          <w:shd w:val="clear" w:color="auto" w:fill="FFFFFF"/>
          <w:lang w:val="uk-UA"/>
        </w:rPr>
        <w:t>Комісія виявляє</w:t>
      </w:r>
      <w:r w:rsidRPr="00164FAB">
        <w:rPr>
          <w:rFonts w:ascii="Times New Roman" w:hAnsi="Times New Roman" w:cs="Times New Roman"/>
          <w:color w:val="000000" w:themeColor="text1"/>
          <w:sz w:val="26"/>
          <w:szCs w:val="26"/>
          <w:shd w:val="clear" w:color="auto" w:fill="FFFFFF"/>
          <w:lang w:val="uk-UA"/>
        </w:rPr>
        <w:t xml:space="preserve"> небанківську фінансову групу, відомості про яку не були подані до Комісії, на підставі інформації, отриманої у процесі здійснення нагляду на </w:t>
      </w:r>
      <w:r w:rsidRPr="00164FAB">
        <w:rPr>
          <w:rFonts w:ascii="Times New Roman" w:hAnsi="Times New Roman" w:cs="Times New Roman"/>
          <w:color w:val="000000" w:themeColor="text1"/>
          <w:sz w:val="26"/>
          <w:szCs w:val="26"/>
          <w:shd w:val="clear" w:color="auto" w:fill="FFFFFF"/>
          <w:lang w:val="uk-UA"/>
        </w:rPr>
        <w:lastRenderedPageBreak/>
        <w:t>фондовому ринку, від інших державних органів, що здійснюють державне регулювання ринків фінансових послуг.</w:t>
      </w:r>
    </w:p>
    <w:p w:rsidR="00AF56AD" w:rsidRPr="00164FAB" w:rsidRDefault="00AF56AD" w:rsidP="009E1C9A">
      <w:pPr>
        <w:spacing w:after="0" w:line="240" w:lineRule="auto"/>
        <w:ind w:right="-1" w:firstLine="567"/>
        <w:jc w:val="both"/>
        <w:rPr>
          <w:rFonts w:ascii="Times New Roman" w:hAnsi="Times New Roman" w:cs="Times New Roman"/>
          <w:color w:val="000000" w:themeColor="text1"/>
          <w:sz w:val="26"/>
          <w:szCs w:val="26"/>
          <w:shd w:val="clear" w:color="auto" w:fill="FFFFFF"/>
          <w:lang w:val="uk-UA"/>
        </w:rPr>
      </w:pPr>
    </w:p>
    <w:p w:rsidR="00AF56AD" w:rsidRPr="00164FAB" w:rsidRDefault="00AF56AD" w:rsidP="009E1C9A">
      <w:pPr>
        <w:spacing w:after="0" w:line="240" w:lineRule="auto"/>
        <w:ind w:right="-1" w:firstLine="567"/>
        <w:jc w:val="center"/>
        <w:rPr>
          <w:rFonts w:ascii="Times New Roman" w:hAnsi="Times New Roman" w:cs="Times New Roman"/>
          <w:b/>
          <w:color w:val="000000" w:themeColor="text1"/>
          <w:sz w:val="26"/>
          <w:szCs w:val="26"/>
          <w:lang w:val="ru-RU"/>
        </w:rPr>
      </w:pPr>
      <w:r w:rsidRPr="00164FAB">
        <w:rPr>
          <w:rFonts w:ascii="Times New Roman" w:hAnsi="Times New Roman" w:cs="Times New Roman"/>
          <w:b/>
          <w:color w:val="000000" w:themeColor="text1"/>
          <w:sz w:val="28"/>
          <w:szCs w:val="28"/>
          <w:u w:val="single"/>
          <w:lang w:val="uk-UA"/>
        </w:rPr>
        <w:t xml:space="preserve">Обов’язки </w:t>
      </w:r>
    </w:p>
    <w:p w:rsidR="00AF56AD" w:rsidRPr="00164FAB" w:rsidRDefault="00AF56AD" w:rsidP="009E1C9A">
      <w:pPr>
        <w:spacing w:after="0" w:line="240" w:lineRule="auto"/>
        <w:ind w:right="-1" w:firstLine="567"/>
        <w:jc w:val="center"/>
        <w:rPr>
          <w:rFonts w:ascii="Times New Roman" w:hAnsi="Times New Roman" w:cs="Times New Roman"/>
          <w:b/>
          <w:color w:val="000000" w:themeColor="text1"/>
          <w:sz w:val="26"/>
          <w:szCs w:val="26"/>
          <w:lang w:val="uk-UA"/>
        </w:rPr>
      </w:pPr>
    </w:p>
    <w:p w:rsidR="00AF56AD" w:rsidRPr="00164FAB" w:rsidRDefault="002A2378" w:rsidP="009E1C9A">
      <w:pPr>
        <w:spacing w:after="0" w:line="240" w:lineRule="auto"/>
        <w:ind w:right="-1" w:firstLine="567"/>
        <w:jc w:val="both"/>
        <w:rPr>
          <w:rFonts w:ascii="Times New Roman" w:hAnsi="Times New Roman" w:cs="Times New Roman"/>
          <w:b/>
          <w:color w:val="000000" w:themeColor="text1"/>
          <w:sz w:val="26"/>
          <w:szCs w:val="26"/>
          <w:u w:val="single"/>
          <w:shd w:val="clear" w:color="auto" w:fill="FFFFFF"/>
          <w:lang w:val="uk-UA"/>
        </w:rPr>
      </w:pPr>
      <w:r w:rsidRPr="00164FAB">
        <w:rPr>
          <w:rFonts w:ascii="Times New Roman" w:hAnsi="Times New Roman" w:cs="Times New Roman"/>
          <w:b/>
          <w:color w:val="000000" w:themeColor="text1"/>
          <w:sz w:val="26"/>
          <w:szCs w:val="26"/>
          <w:u w:val="single"/>
          <w:shd w:val="clear" w:color="auto" w:fill="FFFFFF"/>
          <w:lang w:val="uk-UA"/>
        </w:rPr>
        <w:t>1</w:t>
      </w:r>
      <w:r w:rsidR="00AF56AD" w:rsidRPr="00164FAB">
        <w:rPr>
          <w:rFonts w:ascii="Times New Roman" w:hAnsi="Times New Roman" w:cs="Times New Roman"/>
          <w:b/>
          <w:color w:val="000000" w:themeColor="text1"/>
          <w:sz w:val="26"/>
          <w:szCs w:val="26"/>
          <w:u w:val="single"/>
          <w:shd w:val="clear" w:color="auto" w:fill="FFFFFF"/>
          <w:lang w:val="uk-UA"/>
        </w:rPr>
        <w:t xml:space="preserve">. Подання документів та інформації при створенні </w:t>
      </w:r>
    </w:p>
    <w:p w:rsidR="00AF56AD" w:rsidRPr="00164FAB" w:rsidRDefault="00AF56AD" w:rsidP="009E1C9A">
      <w:pPr>
        <w:spacing w:after="0" w:line="240" w:lineRule="auto"/>
        <w:ind w:right="-1" w:firstLine="567"/>
        <w:jc w:val="both"/>
        <w:rPr>
          <w:rFonts w:ascii="Times New Roman" w:hAnsi="Times New Roman" w:cs="Times New Roman"/>
          <w:b/>
          <w:color w:val="000000" w:themeColor="text1"/>
          <w:sz w:val="26"/>
          <w:szCs w:val="26"/>
          <w:u w:val="single"/>
          <w:shd w:val="clear" w:color="auto" w:fill="FFFFFF"/>
          <w:lang w:val="uk-UA"/>
        </w:rPr>
      </w:pPr>
    </w:p>
    <w:p w:rsidR="00AF56AD" w:rsidRPr="00164FAB" w:rsidRDefault="00AF56AD" w:rsidP="009E1C9A">
      <w:pPr>
        <w:pStyle w:val="rvps2"/>
        <w:shd w:val="clear" w:color="auto" w:fill="FFFFFF"/>
        <w:spacing w:before="0" w:beforeAutospacing="0" w:after="0" w:afterAutospacing="0"/>
        <w:ind w:right="-1" w:firstLine="567"/>
        <w:jc w:val="both"/>
        <w:rPr>
          <w:color w:val="000000" w:themeColor="text1"/>
          <w:sz w:val="26"/>
          <w:szCs w:val="26"/>
        </w:rPr>
      </w:pPr>
      <w:r w:rsidRPr="00164FAB">
        <w:rPr>
          <w:color w:val="000000" w:themeColor="text1"/>
          <w:sz w:val="26"/>
          <w:szCs w:val="26"/>
        </w:rPr>
        <w:t xml:space="preserve">Контролер небанківської фінансової групи протягом </w:t>
      </w:r>
      <w:r w:rsidRPr="00164FAB">
        <w:rPr>
          <w:color w:val="000000" w:themeColor="text1"/>
          <w:sz w:val="26"/>
          <w:szCs w:val="26"/>
          <w:u w:val="single"/>
        </w:rPr>
        <w:t>30 робочих днів з дати створення</w:t>
      </w:r>
      <w:r w:rsidRPr="00164FAB">
        <w:rPr>
          <w:color w:val="000000" w:themeColor="text1"/>
          <w:sz w:val="26"/>
          <w:szCs w:val="26"/>
        </w:rPr>
        <w:t xml:space="preserve"> небанківської фінансової групи зобов'язаний  забезпечити подання до Комісії:</w:t>
      </w:r>
    </w:p>
    <w:p w:rsidR="00AF56AD" w:rsidRPr="00164FAB" w:rsidRDefault="00AF56AD" w:rsidP="009E1C9A">
      <w:pPr>
        <w:pStyle w:val="rvps2"/>
        <w:numPr>
          <w:ilvl w:val="0"/>
          <w:numId w:val="1"/>
        </w:numPr>
        <w:shd w:val="clear" w:color="auto" w:fill="FFFFFF"/>
        <w:spacing w:before="0" w:beforeAutospacing="0" w:after="0" w:afterAutospacing="0"/>
        <w:ind w:left="0" w:right="-1" w:firstLine="567"/>
        <w:jc w:val="both"/>
        <w:rPr>
          <w:color w:val="000000" w:themeColor="text1"/>
          <w:sz w:val="26"/>
          <w:szCs w:val="26"/>
        </w:rPr>
      </w:pPr>
      <w:bookmarkStart w:id="1" w:name="n195"/>
      <w:bookmarkEnd w:id="1"/>
      <w:r w:rsidRPr="00164FAB">
        <w:rPr>
          <w:color w:val="000000" w:themeColor="text1"/>
          <w:sz w:val="26"/>
          <w:szCs w:val="26"/>
          <w:u w:val="single"/>
        </w:rPr>
        <w:t>повідомлення про створення</w:t>
      </w:r>
      <w:r w:rsidRPr="00164FAB">
        <w:rPr>
          <w:color w:val="000000" w:themeColor="text1"/>
          <w:sz w:val="26"/>
          <w:szCs w:val="26"/>
        </w:rPr>
        <w:t xml:space="preserve"> небанківської фінансової групи за формою, наведеною у </w:t>
      </w:r>
      <w:hyperlink r:id="rId7" w:anchor="n350" w:history="1">
        <w:r w:rsidRPr="00164FAB">
          <w:rPr>
            <w:rStyle w:val="a3"/>
            <w:color w:val="000000" w:themeColor="text1"/>
            <w:sz w:val="26"/>
            <w:szCs w:val="26"/>
          </w:rPr>
          <w:t>додатку 1</w:t>
        </w:r>
      </w:hyperlink>
      <w:r w:rsidRPr="00164FAB">
        <w:rPr>
          <w:color w:val="000000" w:themeColor="text1"/>
          <w:sz w:val="26"/>
          <w:szCs w:val="26"/>
        </w:rPr>
        <w:t> до цього Положення;</w:t>
      </w:r>
    </w:p>
    <w:p w:rsidR="00AF56AD" w:rsidRPr="00164FAB" w:rsidRDefault="00AF56AD" w:rsidP="009E1C9A">
      <w:pPr>
        <w:pStyle w:val="rvps2"/>
        <w:numPr>
          <w:ilvl w:val="0"/>
          <w:numId w:val="1"/>
        </w:numPr>
        <w:shd w:val="clear" w:color="auto" w:fill="FFFFFF"/>
        <w:spacing w:before="0" w:beforeAutospacing="0" w:after="0" w:afterAutospacing="0"/>
        <w:ind w:left="0" w:right="-1" w:firstLine="567"/>
        <w:jc w:val="both"/>
        <w:rPr>
          <w:color w:val="000000" w:themeColor="text1"/>
          <w:sz w:val="26"/>
          <w:szCs w:val="26"/>
        </w:rPr>
      </w:pPr>
      <w:bookmarkStart w:id="2" w:name="n196"/>
      <w:bookmarkEnd w:id="2"/>
      <w:r w:rsidRPr="00164FAB">
        <w:rPr>
          <w:color w:val="000000" w:themeColor="text1"/>
          <w:sz w:val="26"/>
          <w:szCs w:val="26"/>
          <w:u w:val="single"/>
        </w:rPr>
        <w:t>інформації про контролерів</w:t>
      </w:r>
      <w:r w:rsidRPr="00164FAB">
        <w:rPr>
          <w:color w:val="000000" w:themeColor="text1"/>
          <w:sz w:val="26"/>
          <w:szCs w:val="26"/>
        </w:rPr>
        <w:t xml:space="preserve"> небанківської фінансової групи за відповідними формами, наведеними в </w:t>
      </w:r>
      <w:hyperlink r:id="rId8" w:anchor="n352" w:history="1">
        <w:r w:rsidRPr="00164FAB">
          <w:rPr>
            <w:rStyle w:val="a3"/>
            <w:color w:val="000000" w:themeColor="text1"/>
            <w:sz w:val="26"/>
            <w:szCs w:val="26"/>
          </w:rPr>
          <w:t>додатках 2</w:t>
        </w:r>
      </w:hyperlink>
      <w:r w:rsidRPr="00164FAB">
        <w:rPr>
          <w:color w:val="000000" w:themeColor="text1"/>
          <w:sz w:val="26"/>
          <w:szCs w:val="26"/>
        </w:rPr>
        <w:t>, </w:t>
      </w:r>
      <w:hyperlink r:id="rId9" w:anchor="n354" w:history="1">
        <w:r w:rsidRPr="00164FAB">
          <w:rPr>
            <w:rStyle w:val="a3"/>
            <w:color w:val="000000" w:themeColor="text1"/>
            <w:sz w:val="26"/>
            <w:szCs w:val="26"/>
          </w:rPr>
          <w:t>3</w:t>
        </w:r>
      </w:hyperlink>
      <w:r w:rsidRPr="00164FAB">
        <w:rPr>
          <w:color w:val="000000" w:themeColor="text1"/>
          <w:sz w:val="26"/>
          <w:szCs w:val="26"/>
        </w:rPr>
        <w:t> до цього Положення;</w:t>
      </w:r>
    </w:p>
    <w:p w:rsidR="00AF56AD" w:rsidRPr="00164FAB" w:rsidRDefault="00AF56AD" w:rsidP="009E1C9A">
      <w:pPr>
        <w:pStyle w:val="rvps2"/>
        <w:numPr>
          <w:ilvl w:val="0"/>
          <w:numId w:val="1"/>
        </w:numPr>
        <w:shd w:val="clear" w:color="auto" w:fill="FFFFFF"/>
        <w:spacing w:before="0" w:beforeAutospacing="0" w:after="0" w:afterAutospacing="0"/>
        <w:ind w:left="0" w:right="-1" w:firstLine="567"/>
        <w:jc w:val="both"/>
        <w:rPr>
          <w:color w:val="000000" w:themeColor="text1"/>
          <w:sz w:val="26"/>
          <w:szCs w:val="26"/>
        </w:rPr>
      </w:pPr>
      <w:bookmarkStart w:id="3" w:name="n197"/>
      <w:bookmarkEnd w:id="3"/>
      <w:r w:rsidRPr="00164FAB">
        <w:rPr>
          <w:color w:val="000000" w:themeColor="text1"/>
          <w:sz w:val="26"/>
          <w:szCs w:val="26"/>
          <w:u w:val="single"/>
        </w:rPr>
        <w:t>інформації про учасників</w:t>
      </w:r>
      <w:r w:rsidRPr="00164FAB">
        <w:rPr>
          <w:color w:val="000000" w:themeColor="text1"/>
          <w:sz w:val="26"/>
          <w:szCs w:val="26"/>
        </w:rPr>
        <w:t xml:space="preserve"> небанківської фінансової групи за формою, наведеною у </w:t>
      </w:r>
      <w:hyperlink r:id="rId10" w:anchor="n358" w:history="1">
        <w:r w:rsidRPr="00164FAB">
          <w:rPr>
            <w:rStyle w:val="a3"/>
            <w:color w:val="000000" w:themeColor="text1"/>
            <w:sz w:val="26"/>
            <w:szCs w:val="26"/>
          </w:rPr>
          <w:t>додатку 4</w:t>
        </w:r>
      </w:hyperlink>
      <w:r w:rsidRPr="00164FAB">
        <w:rPr>
          <w:color w:val="000000" w:themeColor="text1"/>
          <w:sz w:val="26"/>
          <w:szCs w:val="26"/>
        </w:rPr>
        <w:t> до цього Положення;</w:t>
      </w:r>
    </w:p>
    <w:p w:rsidR="00AF56AD" w:rsidRPr="00164FAB" w:rsidRDefault="00AF56AD" w:rsidP="009E1C9A">
      <w:pPr>
        <w:pStyle w:val="rvps2"/>
        <w:numPr>
          <w:ilvl w:val="0"/>
          <w:numId w:val="1"/>
        </w:numPr>
        <w:shd w:val="clear" w:color="auto" w:fill="FFFFFF"/>
        <w:spacing w:before="0" w:beforeAutospacing="0" w:after="0" w:afterAutospacing="0"/>
        <w:ind w:left="0" w:right="-1" w:firstLine="567"/>
        <w:jc w:val="both"/>
        <w:rPr>
          <w:color w:val="000000" w:themeColor="text1"/>
          <w:sz w:val="26"/>
          <w:szCs w:val="26"/>
        </w:rPr>
      </w:pPr>
      <w:bookmarkStart w:id="4" w:name="n198"/>
      <w:bookmarkEnd w:id="4"/>
      <w:r w:rsidRPr="00164FAB">
        <w:rPr>
          <w:color w:val="000000" w:themeColor="text1"/>
          <w:sz w:val="26"/>
          <w:szCs w:val="26"/>
        </w:rPr>
        <w:t>легалізованого витягу з торговельного, банківського, судового реєстру або іншого офіційного документа, що підтверджує реєстрацію юридичної особи - нерезидента у країні, в якій зареєстровано її головний офіс (для контролера-нерезидента);</w:t>
      </w:r>
    </w:p>
    <w:p w:rsidR="00AF56AD" w:rsidRPr="00164FAB" w:rsidRDefault="00AF56AD" w:rsidP="009E1C9A">
      <w:pPr>
        <w:pStyle w:val="rvps2"/>
        <w:numPr>
          <w:ilvl w:val="0"/>
          <w:numId w:val="1"/>
        </w:numPr>
        <w:shd w:val="clear" w:color="auto" w:fill="FFFFFF"/>
        <w:spacing w:before="0" w:beforeAutospacing="0" w:after="0" w:afterAutospacing="0"/>
        <w:ind w:left="0" w:right="-1" w:firstLine="567"/>
        <w:jc w:val="both"/>
        <w:rPr>
          <w:color w:val="000000" w:themeColor="text1"/>
          <w:sz w:val="26"/>
          <w:szCs w:val="26"/>
        </w:rPr>
      </w:pPr>
      <w:bookmarkStart w:id="5" w:name="n199"/>
      <w:bookmarkEnd w:id="5"/>
      <w:r w:rsidRPr="00164FAB">
        <w:rPr>
          <w:color w:val="000000" w:themeColor="text1"/>
          <w:sz w:val="26"/>
          <w:szCs w:val="26"/>
          <w:u w:val="single"/>
        </w:rPr>
        <w:t xml:space="preserve">схематичного зображення структури власності </w:t>
      </w:r>
      <w:r w:rsidRPr="00164FAB">
        <w:rPr>
          <w:color w:val="000000" w:themeColor="text1"/>
          <w:sz w:val="26"/>
          <w:szCs w:val="26"/>
        </w:rPr>
        <w:t>небанківської фінансової групи;</w:t>
      </w:r>
    </w:p>
    <w:p w:rsidR="00AF56AD" w:rsidRPr="00164FAB" w:rsidRDefault="00AF56AD" w:rsidP="009E1C9A">
      <w:pPr>
        <w:pStyle w:val="rvps2"/>
        <w:numPr>
          <w:ilvl w:val="0"/>
          <w:numId w:val="1"/>
        </w:numPr>
        <w:shd w:val="clear" w:color="auto" w:fill="FFFFFF"/>
        <w:spacing w:before="0" w:beforeAutospacing="0" w:after="0" w:afterAutospacing="0"/>
        <w:ind w:left="0" w:right="-1" w:firstLine="567"/>
        <w:jc w:val="both"/>
        <w:rPr>
          <w:color w:val="000000" w:themeColor="text1"/>
          <w:sz w:val="26"/>
          <w:szCs w:val="26"/>
        </w:rPr>
      </w:pPr>
      <w:bookmarkStart w:id="6" w:name="n200"/>
      <w:bookmarkEnd w:id="6"/>
      <w:r w:rsidRPr="00164FAB">
        <w:rPr>
          <w:color w:val="000000" w:themeColor="text1"/>
          <w:sz w:val="26"/>
          <w:szCs w:val="26"/>
          <w:u w:val="single"/>
        </w:rPr>
        <w:t>інформації щодо вартості активів станом на кінець кожного з останніх чотирьох звітних кварталів та середньоарифметичного значення активів за останні чотири звітних квартали учасників</w:t>
      </w:r>
      <w:r w:rsidRPr="00164FAB">
        <w:rPr>
          <w:color w:val="000000" w:themeColor="text1"/>
          <w:sz w:val="26"/>
          <w:szCs w:val="26"/>
        </w:rPr>
        <w:t xml:space="preserve"> небанківської фінансової групи за формою, наведеною у </w:t>
      </w:r>
      <w:hyperlink r:id="rId11" w:anchor="n364" w:history="1">
        <w:r w:rsidRPr="00164FAB">
          <w:rPr>
            <w:rStyle w:val="a3"/>
            <w:color w:val="000000" w:themeColor="text1"/>
            <w:sz w:val="26"/>
            <w:szCs w:val="26"/>
          </w:rPr>
          <w:t>додатку 5</w:t>
        </w:r>
      </w:hyperlink>
      <w:r w:rsidRPr="00164FAB">
        <w:rPr>
          <w:color w:val="000000" w:themeColor="text1"/>
          <w:sz w:val="26"/>
          <w:szCs w:val="26"/>
        </w:rPr>
        <w:t> до цього Положення.</w:t>
      </w:r>
    </w:p>
    <w:p w:rsidR="002A2378" w:rsidRPr="00164FAB" w:rsidRDefault="002A2378" w:rsidP="009E1C9A">
      <w:pPr>
        <w:pStyle w:val="rvps2"/>
        <w:shd w:val="clear" w:color="auto" w:fill="FFFFFF"/>
        <w:spacing w:before="0" w:beforeAutospacing="0" w:after="0" w:afterAutospacing="0"/>
        <w:ind w:right="-1" w:firstLine="567"/>
        <w:jc w:val="both"/>
        <w:rPr>
          <w:color w:val="000000" w:themeColor="text1"/>
          <w:sz w:val="26"/>
          <w:szCs w:val="26"/>
        </w:rPr>
      </w:pPr>
    </w:p>
    <w:p w:rsidR="00C0040E" w:rsidRPr="00164FAB" w:rsidRDefault="002A2378" w:rsidP="009E1C9A">
      <w:pPr>
        <w:pStyle w:val="a4"/>
        <w:spacing w:after="0" w:line="240" w:lineRule="auto"/>
        <w:ind w:left="0" w:right="-1" w:firstLine="567"/>
        <w:jc w:val="both"/>
        <w:rPr>
          <w:rFonts w:ascii="Times New Roman" w:hAnsi="Times New Roman" w:cs="Times New Roman"/>
          <w:b/>
          <w:color w:val="000000" w:themeColor="text1"/>
          <w:sz w:val="26"/>
          <w:szCs w:val="26"/>
          <w:u w:val="single"/>
          <w:lang w:val="uk-UA"/>
        </w:rPr>
      </w:pPr>
      <w:r w:rsidRPr="00164FAB">
        <w:rPr>
          <w:rFonts w:ascii="Times New Roman" w:hAnsi="Times New Roman" w:cs="Times New Roman"/>
          <w:b/>
          <w:color w:val="000000" w:themeColor="text1"/>
          <w:sz w:val="26"/>
          <w:szCs w:val="26"/>
          <w:u w:val="single"/>
          <w:lang w:val="uk-UA"/>
        </w:rPr>
        <w:t>2</w:t>
      </w:r>
      <w:r w:rsidR="00C0040E" w:rsidRPr="00164FAB">
        <w:rPr>
          <w:rFonts w:ascii="Times New Roman" w:hAnsi="Times New Roman" w:cs="Times New Roman"/>
          <w:b/>
          <w:color w:val="000000" w:themeColor="text1"/>
          <w:sz w:val="26"/>
          <w:szCs w:val="26"/>
          <w:u w:val="single"/>
          <w:lang w:val="uk-UA"/>
        </w:rPr>
        <w:t>.Подання документів та інформації регулярно</w:t>
      </w:r>
    </w:p>
    <w:p w:rsidR="00C0040E" w:rsidRPr="00164FAB" w:rsidRDefault="00C0040E" w:rsidP="009E1C9A">
      <w:pPr>
        <w:pStyle w:val="a4"/>
        <w:spacing w:after="0" w:line="240" w:lineRule="auto"/>
        <w:ind w:left="0" w:right="-1" w:firstLine="567"/>
        <w:jc w:val="both"/>
        <w:rPr>
          <w:rFonts w:ascii="Times New Roman" w:hAnsi="Times New Roman" w:cs="Times New Roman"/>
          <w:b/>
          <w:color w:val="000000" w:themeColor="text1"/>
          <w:sz w:val="26"/>
          <w:szCs w:val="26"/>
          <w:u w:val="single"/>
          <w:lang w:val="uk-UA"/>
        </w:rPr>
      </w:pPr>
    </w:p>
    <w:p w:rsidR="00C0040E" w:rsidRPr="00164FAB" w:rsidRDefault="00C0040E" w:rsidP="009E1C9A">
      <w:pPr>
        <w:spacing w:after="0" w:line="240" w:lineRule="auto"/>
        <w:ind w:right="-1" w:firstLine="567"/>
        <w:jc w:val="both"/>
        <w:rPr>
          <w:rFonts w:ascii="Times New Roman" w:hAnsi="Times New Roman" w:cs="Times New Roman"/>
          <w:color w:val="000000" w:themeColor="text1"/>
          <w:sz w:val="26"/>
          <w:szCs w:val="26"/>
          <w:shd w:val="clear" w:color="auto" w:fill="FFFFFF"/>
          <w:lang w:val="uk-UA"/>
        </w:rPr>
      </w:pPr>
      <w:r w:rsidRPr="00164FAB">
        <w:rPr>
          <w:rFonts w:ascii="Times New Roman" w:hAnsi="Times New Roman" w:cs="Times New Roman"/>
          <w:color w:val="000000" w:themeColor="text1"/>
          <w:sz w:val="26"/>
          <w:szCs w:val="26"/>
          <w:shd w:val="clear" w:color="auto" w:fill="FFFFFF"/>
          <w:lang w:val="uk-UA"/>
        </w:rPr>
        <w:t xml:space="preserve">Подання консолідованої звітності, у тому числі </w:t>
      </w:r>
      <w:r w:rsidRPr="00164FAB">
        <w:rPr>
          <w:rFonts w:ascii="Times New Roman" w:hAnsi="Times New Roman" w:cs="Times New Roman"/>
          <w:color w:val="000000" w:themeColor="text1"/>
          <w:sz w:val="26"/>
          <w:szCs w:val="26"/>
          <w:u w:val="single"/>
          <w:shd w:val="clear" w:color="auto" w:fill="FFFFFF"/>
          <w:lang w:val="uk-UA"/>
        </w:rPr>
        <w:t>річної консолідованої фінансової</w:t>
      </w:r>
      <w:r w:rsidRPr="00164FAB">
        <w:rPr>
          <w:rFonts w:ascii="Times New Roman" w:hAnsi="Times New Roman" w:cs="Times New Roman"/>
          <w:color w:val="000000" w:themeColor="text1"/>
          <w:sz w:val="26"/>
          <w:szCs w:val="26"/>
          <w:shd w:val="clear" w:color="auto" w:fill="FFFFFF"/>
          <w:lang w:val="uk-UA"/>
        </w:rPr>
        <w:t xml:space="preserve"> звітності небанківської фінансової групи, до Комісії здійснюється відповідальною особою небанківської фінансової групи </w:t>
      </w:r>
      <w:r w:rsidRPr="00164FAB">
        <w:rPr>
          <w:rFonts w:ascii="Times New Roman" w:hAnsi="Times New Roman" w:cs="Times New Roman"/>
          <w:color w:val="000000" w:themeColor="text1"/>
          <w:sz w:val="26"/>
          <w:szCs w:val="26"/>
          <w:u w:val="single"/>
          <w:shd w:val="clear" w:color="auto" w:fill="FFFFFF"/>
          <w:lang w:val="uk-UA"/>
        </w:rPr>
        <w:t>щороку до 01 червня року</w:t>
      </w:r>
      <w:r w:rsidRPr="00164FAB">
        <w:rPr>
          <w:rFonts w:ascii="Times New Roman" w:hAnsi="Times New Roman" w:cs="Times New Roman"/>
          <w:color w:val="000000" w:themeColor="text1"/>
          <w:sz w:val="26"/>
          <w:szCs w:val="26"/>
          <w:shd w:val="clear" w:color="auto" w:fill="FFFFFF"/>
          <w:lang w:val="uk-UA"/>
        </w:rPr>
        <w:t>, наступного за звітним.</w:t>
      </w:r>
    </w:p>
    <w:p w:rsidR="00C0040E" w:rsidRPr="00164FAB" w:rsidRDefault="00C0040E" w:rsidP="009E1C9A">
      <w:pPr>
        <w:spacing w:after="0" w:line="240" w:lineRule="auto"/>
        <w:ind w:right="-1" w:firstLine="567"/>
        <w:jc w:val="both"/>
        <w:rPr>
          <w:rFonts w:ascii="Times New Roman" w:hAnsi="Times New Roman" w:cs="Times New Roman"/>
          <w:color w:val="000000" w:themeColor="text1"/>
          <w:sz w:val="26"/>
          <w:szCs w:val="26"/>
          <w:shd w:val="clear" w:color="auto" w:fill="FFFFFF"/>
          <w:lang w:val="uk-UA"/>
        </w:rPr>
      </w:pPr>
      <w:r w:rsidRPr="00164FAB">
        <w:rPr>
          <w:rFonts w:ascii="Times New Roman" w:hAnsi="Times New Roman" w:cs="Times New Roman"/>
          <w:color w:val="000000" w:themeColor="text1"/>
          <w:sz w:val="26"/>
          <w:szCs w:val="26"/>
          <w:shd w:val="clear" w:color="auto" w:fill="FFFFFF"/>
          <w:lang w:val="uk-UA"/>
        </w:rPr>
        <w:t xml:space="preserve">Річна консолідована фінансова звітність небанківської фінансової групи підлягає </w:t>
      </w:r>
      <w:r w:rsidRPr="00164FAB">
        <w:rPr>
          <w:rFonts w:ascii="Times New Roman" w:hAnsi="Times New Roman" w:cs="Times New Roman"/>
          <w:color w:val="000000" w:themeColor="text1"/>
          <w:sz w:val="26"/>
          <w:szCs w:val="26"/>
          <w:u w:val="single"/>
          <w:shd w:val="clear" w:color="auto" w:fill="FFFFFF"/>
          <w:lang w:val="uk-UA"/>
        </w:rPr>
        <w:t>перевірці суб’єктом аудиторської діяльності</w:t>
      </w:r>
      <w:r w:rsidRPr="00164FAB">
        <w:rPr>
          <w:rFonts w:ascii="Times New Roman" w:hAnsi="Times New Roman" w:cs="Times New Roman"/>
          <w:color w:val="000000" w:themeColor="text1"/>
          <w:sz w:val="26"/>
          <w:szCs w:val="26"/>
          <w:shd w:val="clear" w:color="auto" w:fill="FFFFFF"/>
          <w:lang w:val="uk-UA"/>
        </w:rPr>
        <w:t xml:space="preserve"> відповідно до законів України, нормативно-правових актів Комісії, міжнародних стандартів аудиту.</w:t>
      </w:r>
    </w:p>
    <w:p w:rsidR="00C0040E" w:rsidRPr="00164FAB" w:rsidRDefault="00C0040E" w:rsidP="009E1C9A">
      <w:pPr>
        <w:spacing w:after="0" w:line="240" w:lineRule="auto"/>
        <w:ind w:right="-1" w:firstLine="567"/>
        <w:jc w:val="both"/>
        <w:rPr>
          <w:rFonts w:ascii="Times New Roman" w:hAnsi="Times New Roman" w:cs="Times New Roman"/>
          <w:color w:val="000000" w:themeColor="text1"/>
          <w:sz w:val="26"/>
          <w:szCs w:val="26"/>
          <w:shd w:val="clear" w:color="auto" w:fill="FFFFFF"/>
          <w:lang w:val="uk-UA"/>
        </w:rPr>
      </w:pPr>
    </w:p>
    <w:p w:rsidR="00C0040E" w:rsidRPr="00164FAB" w:rsidRDefault="00C0040E" w:rsidP="009E1C9A">
      <w:pPr>
        <w:spacing w:after="0" w:line="240" w:lineRule="auto"/>
        <w:ind w:right="-1" w:firstLine="567"/>
        <w:jc w:val="both"/>
        <w:rPr>
          <w:rFonts w:ascii="Times New Roman" w:hAnsi="Times New Roman" w:cs="Times New Roman"/>
          <w:color w:val="000000" w:themeColor="text1"/>
          <w:sz w:val="26"/>
          <w:szCs w:val="26"/>
          <w:u w:val="single"/>
          <w:shd w:val="clear" w:color="auto" w:fill="FFFFFF"/>
          <w:lang w:val="uk-UA"/>
        </w:rPr>
      </w:pPr>
      <w:r w:rsidRPr="00164FAB">
        <w:rPr>
          <w:rFonts w:ascii="Times New Roman" w:hAnsi="Times New Roman" w:cs="Times New Roman"/>
          <w:color w:val="000000" w:themeColor="text1"/>
          <w:sz w:val="26"/>
          <w:szCs w:val="26"/>
          <w:u w:val="single"/>
          <w:shd w:val="clear" w:color="auto" w:fill="FFFFFF"/>
          <w:lang w:val="uk-UA"/>
        </w:rPr>
        <w:t>За письмовим запитом</w:t>
      </w:r>
      <w:r w:rsidRPr="00164FAB">
        <w:rPr>
          <w:rFonts w:ascii="Times New Roman" w:hAnsi="Times New Roman" w:cs="Times New Roman"/>
          <w:color w:val="000000" w:themeColor="text1"/>
          <w:sz w:val="26"/>
          <w:szCs w:val="26"/>
          <w:shd w:val="clear" w:color="auto" w:fill="FFFFFF"/>
          <w:lang w:val="uk-UA"/>
        </w:rPr>
        <w:t xml:space="preserve"> уповноваженої особи Комісії відповідальна особа небанківської фінансової групи зобов’язана надати </w:t>
      </w:r>
      <w:r w:rsidRPr="00164FAB">
        <w:rPr>
          <w:rFonts w:ascii="Times New Roman" w:hAnsi="Times New Roman" w:cs="Times New Roman"/>
          <w:color w:val="000000" w:themeColor="text1"/>
          <w:sz w:val="26"/>
          <w:szCs w:val="26"/>
          <w:u w:val="single"/>
          <w:shd w:val="clear" w:color="auto" w:fill="FFFFFF"/>
          <w:lang w:val="uk-UA"/>
        </w:rPr>
        <w:t>проміжну консолідовану</w:t>
      </w:r>
      <w:r w:rsidRPr="00164FAB">
        <w:rPr>
          <w:rFonts w:ascii="Times New Roman" w:hAnsi="Times New Roman" w:cs="Times New Roman"/>
          <w:color w:val="000000" w:themeColor="text1"/>
          <w:sz w:val="26"/>
          <w:szCs w:val="26"/>
          <w:shd w:val="clear" w:color="auto" w:fill="FFFFFF"/>
          <w:lang w:val="uk-UA"/>
        </w:rPr>
        <w:t xml:space="preserve"> фінансову звітність небанківської фінансової </w:t>
      </w:r>
      <w:r w:rsidRPr="00164FAB">
        <w:rPr>
          <w:rFonts w:ascii="Times New Roman" w:hAnsi="Times New Roman" w:cs="Times New Roman"/>
          <w:color w:val="000000" w:themeColor="text1"/>
          <w:sz w:val="26"/>
          <w:szCs w:val="26"/>
          <w:u w:val="single"/>
          <w:shd w:val="clear" w:color="auto" w:fill="FFFFFF"/>
          <w:lang w:val="uk-UA"/>
        </w:rPr>
        <w:t>групи</w:t>
      </w:r>
      <w:r w:rsidRPr="00164FAB">
        <w:rPr>
          <w:rFonts w:ascii="Times New Roman" w:hAnsi="Times New Roman" w:cs="Times New Roman"/>
          <w:color w:val="000000" w:themeColor="text1"/>
          <w:sz w:val="26"/>
          <w:szCs w:val="26"/>
          <w:shd w:val="clear" w:color="auto" w:fill="FFFFFF"/>
          <w:lang w:val="uk-UA"/>
        </w:rPr>
        <w:t xml:space="preserve"> та </w:t>
      </w:r>
      <w:r w:rsidRPr="00164FAB">
        <w:rPr>
          <w:rFonts w:ascii="Times New Roman" w:hAnsi="Times New Roman" w:cs="Times New Roman"/>
          <w:color w:val="000000" w:themeColor="text1"/>
          <w:sz w:val="26"/>
          <w:szCs w:val="26"/>
          <w:u w:val="single"/>
          <w:shd w:val="clear" w:color="auto" w:fill="FFFFFF"/>
          <w:lang w:val="uk-UA"/>
        </w:rPr>
        <w:t>проміжну окрему фінансову звітність контролера</w:t>
      </w:r>
      <w:r w:rsidRPr="00164FAB">
        <w:rPr>
          <w:rFonts w:ascii="Times New Roman" w:hAnsi="Times New Roman" w:cs="Times New Roman"/>
          <w:color w:val="000000" w:themeColor="text1"/>
          <w:sz w:val="26"/>
          <w:szCs w:val="26"/>
          <w:shd w:val="clear" w:color="auto" w:fill="FFFFFF"/>
          <w:lang w:val="uk-UA"/>
        </w:rPr>
        <w:t xml:space="preserve"> небанківської фінансової групи, </w:t>
      </w:r>
      <w:r w:rsidRPr="00164FAB">
        <w:rPr>
          <w:rFonts w:ascii="Times New Roman" w:hAnsi="Times New Roman" w:cs="Times New Roman"/>
          <w:color w:val="000000" w:themeColor="text1"/>
          <w:sz w:val="26"/>
          <w:szCs w:val="26"/>
          <w:u w:val="single"/>
          <w:shd w:val="clear" w:color="auto" w:fill="FFFFFF"/>
          <w:lang w:val="uk-UA"/>
        </w:rPr>
        <w:t>інформацію щодо її окремих учасників, зокрема їх фінансового стану, тощо.</w:t>
      </w:r>
    </w:p>
    <w:p w:rsidR="00C0040E" w:rsidRPr="00164FAB" w:rsidRDefault="00C0040E" w:rsidP="009E1C9A">
      <w:pPr>
        <w:spacing w:after="0" w:line="240" w:lineRule="auto"/>
        <w:ind w:right="-1" w:firstLine="567"/>
        <w:jc w:val="both"/>
        <w:rPr>
          <w:rFonts w:ascii="Times New Roman" w:hAnsi="Times New Roman" w:cs="Times New Roman"/>
          <w:color w:val="000000" w:themeColor="text1"/>
          <w:sz w:val="26"/>
          <w:szCs w:val="26"/>
          <w:shd w:val="clear" w:color="auto" w:fill="FFFFFF"/>
          <w:lang w:val="uk-UA"/>
        </w:rPr>
      </w:pPr>
    </w:p>
    <w:p w:rsidR="00C0040E" w:rsidRPr="00164FAB" w:rsidRDefault="00C0040E" w:rsidP="009E1C9A">
      <w:pPr>
        <w:spacing w:after="0" w:line="240" w:lineRule="auto"/>
        <w:ind w:right="-1" w:firstLine="567"/>
        <w:jc w:val="both"/>
        <w:rPr>
          <w:rFonts w:ascii="Times New Roman" w:hAnsi="Times New Roman" w:cs="Times New Roman"/>
          <w:color w:val="000000" w:themeColor="text1"/>
          <w:sz w:val="26"/>
          <w:szCs w:val="26"/>
          <w:shd w:val="clear" w:color="auto" w:fill="FFFFFF"/>
          <w:lang w:val="uk-UA"/>
        </w:rPr>
      </w:pPr>
      <w:r w:rsidRPr="00164FAB">
        <w:rPr>
          <w:rFonts w:ascii="Times New Roman" w:hAnsi="Times New Roman" w:cs="Times New Roman"/>
          <w:color w:val="000000" w:themeColor="text1"/>
          <w:sz w:val="26"/>
          <w:szCs w:val="26"/>
          <w:shd w:val="clear" w:color="auto" w:fill="FFFFFF"/>
          <w:lang w:val="uk-UA"/>
        </w:rPr>
        <w:t>Консолідована фінансова звітність небанківської фінансової групи та окрема фінансова звітність контролера небанківської фінансової групи подається до Комісії у складі, що визначається відповідно до </w:t>
      </w:r>
      <w:hyperlink r:id="rId12" w:tgtFrame="_blank" w:history="1">
        <w:r w:rsidRPr="00164FAB">
          <w:rPr>
            <w:rStyle w:val="a3"/>
            <w:rFonts w:ascii="Times New Roman" w:hAnsi="Times New Roman" w:cs="Times New Roman"/>
            <w:color w:val="000000" w:themeColor="text1"/>
            <w:sz w:val="26"/>
            <w:szCs w:val="26"/>
            <w:shd w:val="clear" w:color="auto" w:fill="FFFFFF"/>
            <w:lang w:val="uk-UA"/>
          </w:rPr>
          <w:t>Закону України</w:t>
        </w:r>
      </w:hyperlink>
      <w:r w:rsidRPr="00164FAB">
        <w:rPr>
          <w:rFonts w:ascii="Times New Roman" w:hAnsi="Times New Roman" w:cs="Times New Roman"/>
          <w:color w:val="000000" w:themeColor="text1"/>
          <w:sz w:val="26"/>
          <w:szCs w:val="26"/>
          <w:shd w:val="clear" w:color="auto" w:fill="FFFFFF"/>
          <w:lang w:val="uk-UA"/>
        </w:rPr>
        <w:t> «Про бухгалтерський облік та фінансову звітність в Україні».</w:t>
      </w:r>
    </w:p>
    <w:p w:rsidR="00C0040E" w:rsidRPr="00164FAB" w:rsidRDefault="00C0040E" w:rsidP="009E1C9A">
      <w:pPr>
        <w:spacing w:after="0" w:line="240" w:lineRule="auto"/>
        <w:ind w:right="-1" w:firstLine="567"/>
        <w:jc w:val="both"/>
        <w:rPr>
          <w:rFonts w:ascii="Times New Roman" w:hAnsi="Times New Roman" w:cs="Times New Roman"/>
          <w:color w:val="000000" w:themeColor="text1"/>
          <w:sz w:val="26"/>
          <w:szCs w:val="26"/>
          <w:shd w:val="clear" w:color="auto" w:fill="FFFFFF"/>
          <w:lang w:val="uk-UA"/>
        </w:rPr>
      </w:pPr>
    </w:p>
    <w:p w:rsidR="00C0040E" w:rsidRPr="00164FAB" w:rsidRDefault="00C0040E" w:rsidP="009E1C9A">
      <w:pPr>
        <w:spacing w:after="0" w:line="240" w:lineRule="auto"/>
        <w:ind w:right="-1" w:firstLine="567"/>
        <w:jc w:val="both"/>
        <w:rPr>
          <w:rFonts w:ascii="Times New Roman" w:hAnsi="Times New Roman" w:cs="Times New Roman"/>
          <w:color w:val="000000" w:themeColor="text1"/>
          <w:sz w:val="26"/>
          <w:szCs w:val="26"/>
          <w:u w:val="single"/>
          <w:shd w:val="clear" w:color="auto" w:fill="FFFFFF"/>
          <w:lang w:val="uk-UA"/>
        </w:rPr>
      </w:pPr>
      <w:r w:rsidRPr="00164FAB">
        <w:rPr>
          <w:rFonts w:ascii="Times New Roman" w:hAnsi="Times New Roman" w:cs="Times New Roman"/>
          <w:color w:val="000000" w:themeColor="text1"/>
          <w:sz w:val="26"/>
          <w:szCs w:val="26"/>
          <w:u w:val="single"/>
          <w:shd w:val="clear" w:color="auto" w:fill="FFFFFF"/>
          <w:lang w:val="uk-UA"/>
        </w:rPr>
        <w:lastRenderedPageBreak/>
        <w:t>Комісія має право вимагати</w:t>
      </w:r>
      <w:r w:rsidRPr="00164FAB">
        <w:rPr>
          <w:rFonts w:ascii="Times New Roman" w:hAnsi="Times New Roman" w:cs="Times New Roman"/>
          <w:color w:val="000000" w:themeColor="text1"/>
          <w:sz w:val="26"/>
          <w:szCs w:val="26"/>
          <w:shd w:val="clear" w:color="auto" w:fill="FFFFFF"/>
          <w:lang w:val="uk-UA"/>
        </w:rPr>
        <w:t xml:space="preserve"> від відповідальної особи, контролера, учасника небанківської фінансової групи надання </w:t>
      </w:r>
      <w:r w:rsidRPr="00164FAB">
        <w:rPr>
          <w:rFonts w:ascii="Times New Roman" w:hAnsi="Times New Roman" w:cs="Times New Roman"/>
          <w:color w:val="000000" w:themeColor="text1"/>
          <w:sz w:val="26"/>
          <w:szCs w:val="26"/>
          <w:u w:val="single"/>
          <w:shd w:val="clear" w:color="auto" w:fill="FFFFFF"/>
          <w:lang w:val="uk-UA"/>
        </w:rPr>
        <w:t>інформації та документів, що підтверджують (спростовують) існування небанківської фінансової групи, склад учасників небанківської фінансової групи, види їх діяльності.</w:t>
      </w:r>
    </w:p>
    <w:p w:rsidR="00C0040E" w:rsidRPr="00164FAB" w:rsidRDefault="00C0040E" w:rsidP="009E1C9A">
      <w:pPr>
        <w:spacing w:after="0" w:line="240" w:lineRule="auto"/>
        <w:ind w:right="-1" w:firstLine="567"/>
        <w:jc w:val="both"/>
        <w:rPr>
          <w:rFonts w:ascii="Times New Roman" w:hAnsi="Times New Roman" w:cs="Times New Roman"/>
          <w:color w:val="000000" w:themeColor="text1"/>
          <w:sz w:val="26"/>
          <w:szCs w:val="26"/>
          <w:u w:val="single"/>
          <w:shd w:val="clear" w:color="auto" w:fill="FFFFFF"/>
          <w:lang w:val="uk-UA"/>
        </w:rPr>
      </w:pPr>
    </w:p>
    <w:p w:rsidR="000C4795" w:rsidRPr="00164FAB" w:rsidRDefault="000C4795" w:rsidP="009E1C9A">
      <w:pPr>
        <w:pStyle w:val="rvps2"/>
        <w:shd w:val="clear" w:color="auto" w:fill="FFFFFF"/>
        <w:spacing w:before="0" w:beforeAutospacing="0" w:after="0" w:afterAutospacing="0"/>
        <w:ind w:right="-1" w:firstLine="567"/>
        <w:jc w:val="both"/>
        <w:rPr>
          <w:color w:val="000000" w:themeColor="text1"/>
          <w:sz w:val="26"/>
          <w:szCs w:val="26"/>
        </w:rPr>
      </w:pPr>
      <w:r w:rsidRPr="00164FAB">
        <w:rPr>
          <w:color w:val="000000" w:themeColor="text1"/>
          <w:sz w:val="26"/>
          <w:szCs w:val="26"/>
        </w:rPr>
        <w:t xml:space="preserve">Крім того, </w:t>
      </w:r>
      <w:r w:rsidR="00D346D2" w:rsidRPr="00164FAB">
        <w:rPr>
          <w:color w:val="000000" w:themeColor="text1"/>
          <w:sz w:val="26"/>
          <w:szCs w:val="26"/>
        </w:rPr>
        <w:t>відповідальною особою не рідше 1 разу на рік станом на 01 січня здійснюється р</w:t>
      </w:r>
      <w:r w:rsidRPr="00164FAB">
        <w:rPr>
          <w:color w:val="000000" w:themeColor="text1"/>
          <w:sz w:val="26"/>
          <w:szCs w:val="26"/>
        </w:rPr>
        <w:t xml:space="preserve">озрахунок переважної діяльності небанківської фінансової групи </w:t>
      </w:r>
    </w:p>
    <w:p w:rsidR="000C4795" w:rsidRPr="00164FAB" w:rsidRDefault="000C4795" w:rsidP="009E1C9A">
      <w:pPr>
        <w:pStyle w:val="rvps2"/>
        <w:shd w:val="clear" w:color="auto" w:fill="FFFFFF"/>
        <w:spacing w:before="0" w:beforeAutospacing="0" w:after="0" w:afterAutospacing="0"/>
        <w:ind w:right="-1" w:firstLine="567"/>
        <w:jc w:val="both"/>
        <w:rPr>
          <w:color w:val="000000" w:themeColor="text1"/>
          <w:sz w:val="26"/>
          <w:szCs w:val="26"/>
          <w:shd w:val="clear" w:color="auto" w:fill="FFFFFF"/>
        </w:rPr>
      </w:pPr>
      <w:bookmarkStart w:id="7" w:name="n269"/>
      <w:bookmarkEnd w:id="7"/>
      <w:r w:rsidRPr="00164FAB">
        <w:rPr>
          <w:color w:val="000000" w:themeColor="text1"/>
          <w:sz w:val="26"/>
          <w:szCs w:val="26"/>
          <w:u w:val="single"/>
        </w:rPr>
        <w:t>Результат розрахунку</w:t>
      </w:r>
      <w:r w:rsidRPr="00164FAB">
        <w:rPr>
          <w:color w:val="000000" w:themeColor="text1"/>
          <w:sz w:val="26"/>
          <w:szCs w:val="26"/>
        </w:rPr>
        <w:t xml:space="preserve"> переважної діяльності небанківської фінансової групи </w:t>
      </w:r>
      <w:r w:rsidRPr="00164FAB">
        <w:rPr>
          <w:color w:val="000000" w:themeColor="text1"/>
          <w:sz w:val="26"/>
          <w:szCs w:val="26"/>
          <w:u w:val="single"/>
        </w:rPr>
        <w:t xml:space="preserve">та дані, на підставі яких </w:t>
      </w:r>
      <w:r w:rsidRPr="00164FAB">
        <w:rPr>
          <w:color w:val="000000" w:themeColor="text1"/>
          <w:sz w:val="26"/>
          <w:szCs w:val="26"/>
        </w:rPr>
        <w:t>здійснювався її розрахунок</w:t>
      </w:r>
      <w:r w:rsidRPr="00164FAB">
        <w:rPr>
          <w:color w:val="000000" w:themeColor="text1"/>
          <w:sz w:val="26"/>
          <w:szCs w:val="26"/>
          <w:u w:val="single"/>
        </w:rPr>
        <w:t>, подаються до Комісії у складі консолідованої</w:t>
      </w:r>
      <w:r w:rsidRPr="00164FAB">
        <w:rPr>
          <w:color w:val="000000" w:themeColor="text1"/>
          <w:sz w:val="26"/>
          <w:szCs w:val="26"/>
        </w:rPr>
        <w:t xml:space="preserve"> звітності у строки, визначені Положення</w:t>
      </w:r>
      <w:r w:rsidR="001B22CC" w:rsidRPr="00164FAB">
        <w:rPr>
          <w:color w:val="000000" w:themeColor="text1"/>
          <w:sz w:val="26"/>
          <w:szCs w:val="26"/>
        </w:rPr>
        <w:t>м</w:t>
      </w:r>
      <w:r w:rsidRPr="00164FAB">
        <w:rPr>
          <w:color w:val="000000" w:themeColor="text1"/>
          <w:sz w:val="26"/>
          <w:szCs w:val="26"/>
        </w:rPr>
        <w:t>, за формою згідно з </w:t>
      </w:r>
      <w:hyperlink r:id="rId13" w:anchor="n364" w:history="1">
        <w:r w:rsidRPr="00164FAB">
          <w:rPr>
            <w:rStyle w:val="a3"/>
            <w:color w:val="000000" w:themeColor="text1"/>
            <w:sz w:val="26"/>
            <w:szCs w:val="26"/>
            <w:u w:val="none"/>
          </w:rPr>
          <w:t>додатком 5</w:t>
        </w:r>
      </w:hyperlink>
      <w:r w:rsidR="001B22CC" w:rsidRPr="00164FAB">
        <w:rPr>
          <w:color w:val="000000" w:themeColor="text1"/>
          <w:sz w:val="26"/>
          <w:szCs w:val="26"/>
        </w:rPr>
        <w:t>.</w:t>
      </w:r>
    </w:p>
    <w:p w:rsidR="00B972B0" w:rsidRPr="00164FAB" w:rsidRDefault="00B972B0" w:rsidP="009E1C9A">
      <w:pPr>
        <w:pStyle w:val="rvps2"/>
        <w:shd w:val="clear" w:color="auto" w:fill="FFFFFF"/>
        <w:spacing w:before="0" w:beforeAutospacing="0" w:after="0" w:afterAutospacing="0"/>
        <w:ind w:right="-1" w:firstLine="567"/>
        <w:jc w:val="both"/>
        <w:rPr>
          <w:color w:val="000000" w:themeColor="text1"/>
          <w:sz w:val="26"/>
          <w:szCs w:val="26"/>
        </w:rPr>
      </w:pPr>
    </w:p>
    <w:p w:rsidR="00AF56AD" w:rsidRPr="00164FAB" w:rsidRDefault="00AF56AD" w:rsidP="009E1C9A">
      <w:pPr>
        <w:spacing w:after="0" w:line="240" w:lineRule="auto"/>
        <w:ind w:right="-1" w:firstLine="567"/>
        <w:jc w:val="both"/>
        <w:rPr>
          <w:rFonts w:ascii="Times New Roman" w:hAnsi="Times New Roman" w:cs="Times New Roman"/>
          <w:b/>
          <w:color w:val="000000" w:themeColor="text1"/>
          <w:sz w:val="26"/>
          <w:szCs w:val="26"/>
          <w:u w:val="single"/>
          <w:shd w:val="clear" w:color="auto" w:fill="FFFFFF"/>
          <w:lang w:val="uk-UA"/>
        </w:rPr>
      </w:pPr>
      <w:r w:rsidRPr="00164FAB">
        <w:rPr>
          <w:rFonts w:ascii="Times New Roman" w:hAnsi="Times New Roman" w:cs="Times New Roman"/>
          <w:b/>
          <w:color w:val="000000" w:themeColor="text1"/>
          <w:sz w:val="26"/>
          <w:szCs w:val="26"/>
          <w:u w:val="single"/>
          <w:shd w:val="clear" w:color="auto" w:fill="FFFFFF"/>
          <w:lang w:val="uk-UA"/>
        </w:rPr>
        <w:t xml:space="preserve"> 3. Відповідальна особа</w:t>
      </w:r>
    </w:p>
    <w:p w:rsidR="00C96058" w:rsidRPr="00164FAB" w:rsidRDefault="00C96058" w:rsidP="009E1C9A">
      <w:pPr>
        <w:spacing w:after="0" w:line="240" w:lineRule="auto"/>
        <w:ind w:right="-1" w:firstLine="567"/>
        <w:jc w:val="both"/>
        <w:rPr>
          <w:rFonts w:ascii="Times New Roman" w:hAnsi="Times New Roman" w:cs="Times New Roman"/>
          <w:b/>
          <w:color w:val="000000" w:themeColor="text1"/>
          <w:sz w:val="26"/>
          <w:szCs w:val="26"/>
          <w:u w:val="single"/>
          <w:shd w:val="clear" w:color="auto" w:fill="FFFFFF"/>
          <w:lang w:val="uk-UA"/>
        </w:rPr>
      </w:pPr>
    </w:p>
    <w:p w:rsidR="00C96058" w:rsidRPr="00164FAB" w:rsidRDefault="00C96058" w:rsidP="009E1C9A">
      <w:pPr>
        <w:spacing w:after="0" w:line="240" w:lineRule="auto"/>
        <w:ind w:right="-1" w:firstLine="567"/>
        <w:jc w:val="both"/>
        <w:rPr>
          <w:rFonts w:ascii="Times New Roman" w:hAnsi="Times New Roman" w:cs="Times New Roman"/>
          <w:color w:val="000000" w:themeColor="text1"/>
          <w:sz w:val="26"/>
          <w:szCs w:val="26"/>
          <w:shd w:val="clear" w:color="auto" w:fill="FFFFFF"/>
          <w:lang w:val="uk-UA"/>
        </w:rPr>
      </w:pPr>
      <w:r w:rsidRPr="00164FAB">
        <w:rPr>
          <w:rFonts w:ascii="Times New Roman" w:hAnsi="Times New Roman" w:cs="Times New Roman"/>
          <w:color w:val="000000" w:themeColor="text1"/>
          <w:sz w:val="26"/>
          <w:szCs w:val="26"/>
          <w:shd w:val="clear" w:color="auto" w:fill="FFFFFF"/>
          <w:lang w:val="uk-UA"/>
        </w:rPr>
        <w:t xml:space="preserve">Фінансова група повинна </w:t>
      </w:r>
      <w:r w:rsidRPr="00164FAB">
        <w:rPr>
          <w:rFonts w:ascii="Times New Roman" w:hAnsi="Times New Roman" w:cs="Times New Roman"/>
          <w:color w:val="000000" w:themeColor="text1"/>
          <w:sz w:val="26"/>
          <w:szCs w:val="26"/>
          <w:u w:val="single"/>
          <w:shd w:val="clear" w:color="auto" w:fill="FFFFFF"/>
          <w:lang w:val="uk-UA"/>
        </w:rPr>
        <w:t>визначити</w:t>
      </w:r>
      <w:r w:rsidRPr="00164FAB">
        <w:rPr>
          <w:rFonts w:ascii="Times New Roman" w:hAnsi="Times New Roman" w:cs="Times New Roman"/>
          <w:color w:val="000000" w:themeColor="text1"/>
          <w:sz w:val="26"/>
          <w:szCs w:val="26"/>
          <w:shd w:val="clear" w:color="auto" w:fill="FFFFFF"/>
          <w:lang w:val="uk-UA"/>
        </w:rPr>
        <w:t xml:space="preserve"> серед фінансових установ, які входять до її складу, </w:t>
      </w:r>
      <w:r w:rsidRPr="00164FAB">
        <w:rPr>
          <w:rFonts w:ascii="Times New Roman" w:hAnsi="Times New Roman" w:cs="Times New Roman"/>
          <w:color w:val="000000" w:themeColor="text1"/>
          <w:sz w:val="26"/>
          <w:szCs w:val="26"/>
          <w:u w:val="single"/>
          <w:shd w:val="clear" w:color="auto" w:fill="FFFFFF"/>
          <w:lang w:val="uk-UA"/>
        </w:rPr>
        <w:t>відповідальну</w:t>
      </w:r>
      <w:r w:rsidRPr="00164FAB">
        <w:rPr>
          <w:rFonts w:ascii="Times New Roman" w:hAnsi="Times New Roman" w:cs="Times New Roman"/>
          <w:color w:val="000000" w:themeColor="text1"/>
          <w:sz w:val="26"/>
          <w:szCs w:val="26"/>
          <w:shd w:val="clear" w:color="auto" w:fill="FFFFFF"/>
          <w:lang w:val="uk-UA"/>
        </w:rPr>
        <w:t xml:space="preserve"> особу небанківської фінансової групи та </w:t>
      </w:r>
      <w:r w:rsidRPr="00164FAB">
        <w:rPr>
          <w:rFonts w:ascii="Times New Roman" w:hAnsi="Times New Roman" w:cs="Times New Roman"/>
          <w:color w:val="000000" w:themeColor="text1"/>
          <w:sz w:val="26"/>
          <w:szCs w:val="26"/>
          <w:u w:val="single"/>
          <w:shd w:val="clear" w:color="auto" w:fill="FFFFFF"/>
          <w:lang w:val="uk-UA"/>
        </w:rPr>
        <w:t>погодити</w:t>
      </w:r>
      <w:r w:rsidRPr="00164FAB">
        <w:rPr>
          <w:rFonts w:ascii="Times New Roman" w:hAnsi="Times New Roman" w:cs="Times New Roman"/>
          <w:color w:val="000000" w:themeColor="text1"/>
          <w:sz w:val="26"/>
          <w:szCs w:val="26"/>
          <w:shd w:val="clear" w:color="auto" w:fill="FFFFFF"/>
          <w:lang w:val="uk-UA"/>
        </w:rPr>
        <w:t xml:space="preserve"> її з Комісією.</w:t>
      </w:r>
    </w:p>
    <w:p w:rsidR="00C96058" w:rsidRPr="00164FAB" w:rsidRDefault="00C96058" w:rsidP="009E1C9A">
      <w:pPr>
        <w:spacing w:after="0" w:line="240" w:lineRule="auto"/>
        <w:ind w:right="-1" w:firstLine="567"/>
        <w:jc w:val="both"/>
        <w:rPr>
          <w:rFonts w:ascii="Times New Roman" w:hAnsi="Times New Roman" w:cs="Times New Roman"/>
          <w:color w:val="000000" w:themeColor="text1"/>
          <w:sz w:val="26"/>
          <w:szCs w:val="26"/>
          <w:shd w:val="clear" w:color="auto" w:fill="FFFFFF"/>
          <w:lang w:val="uk-UA"/>
        </w:rPr>
      </w:pPr>
      <w:r w:rsidRPr="00164FAB">
        <w:rPr>
          <w:rFonts w:ascii="Times New Roman" w:hAnsi="Times New Roman" w:cs="Times New Roman"/>
          <w:color w:val="000000" w:themeColor="text1"/>
          <w:sz w:val="26"/>
          <w:szCs w:val="26"/>
          <w:u w:val="single"/>
          <w:shd w:val="clear" w:color="auto" w:fill="FFFFFF"/>
          <w:lang w:val="uk-UA"/>
        </w:rPr>
        <w:t>До погодження</w:t>
      </w:r>
      <w:r w:rsidRPr="00164FAB">
        <w:rPr>
          <w:rFonts w:ascii="Times New Roman" w:hAnsi="Times New Roman" w:cs="Times New Roman"/>
          <w:color w:val="000000" w:themeColor="text1"/>
          <w:sz w:val="26"/>
          <w:szCs w:val="26"/>
          <w:shd w:val="clear" w:color="auto" w:fill="FFFFFF"/>
          <w:lang w:val="uk-UA"/>
        </w:rPr>
        <w:t xml:space="preserve"> Комісією відповідальної особи відповідальною особою є учасник небанківської фінансової групи - </w:t>
      </w:r>
      <w:r w:rsidRPr="00164FAB">
        <w:rPr>
          <w:rFonts w:ascii="Times New Roman" w:hAnsi="Times New Roman" w:cs="Times New Roman"/>
          <w:color w:val="000000" w:themeColor="text1"/>
          <w:sz w:val="26"/>
          <w:szCs w:val="26"/>
          <w:u w:val="single"/>
          <w:shd w:val="clear" w:color="auto" w:fill="FFFFFF"/>
          <w:lang w:val="uk-UA"/>
        </w:rPr>
        <w:t>фінансова установа, нагляд за якою здійснює Комісія,</w:t>
      </w:r>
      <w:r w:rsidRPr="00164FAB">
        <w:rPr>
          <w:rFonts w:ascii="Times New Roman" w:hAnsi="Times New Roman" w:cs="Times New Roman"/>
          <w:color w:val="000000" w:themeColor="text1"/>
          <w:sz w:val="26"/>
          <w:szCs w:val="26"/>
          <w:shd w:val="clear" w:color="auto" w:fill="FFFFFF"/>
          <w:lang w:val="uk-UA"/>
        </w:rPr>
        <w:t xml:space="preserve"> з </w:t>
      </w:r>
      <w:r w:rsidRPr="00164FAB">
        <w:rPr>
          <w:rFonts w:ascii="Times New Roman" w:hAnsi="Times New Roman" w:cs="Times New Roman"/>
          <w:color w:val="000000" w:themeColor="text1"/>
          <w:sz w:val="26"/>
          <w:szCs w:val="26"/>
          <w:u w:val="single"/>
          <w:shd w:val="clear" w:color="auto" w:fill="FFFFFF"/>
          <w:lang w:val="uk-UA"/>
        </w:rPr>
        <w:t>найбільшим значенням активів за останній звітний квартал</w:t>
      </w:r>
      <w:r w:rsidRPr="00164FAB">
        <w:rPr>
          <w:rFonts w:ascii="Times New Roman" w:hAnsi="Times New Roman" w:cs="Times New Roman"/>
          <w:color w:val="000000" w:themeColor="text1"/>
          <w:sz w:val="26"/>
          <w:szCs w:val="26"/>
          <w:shd w:val="clear" w:color="auto" w:fill="FFFFFF"/>
          <w:lang w:val="uk-UA"/>
        </w:rPr>
        <w:t>.</w:t>
      </w:r>
    </w:p>
    <w:p w:rsidR="00FB2D6C" w:rsidRPr="00164FAB" w:rsidRDefault="00FB2D6C" w:rsidP="009E1C9A">
      <w:pPr>
        <w:pStyle w:val="rvps2"/>
        <w:shd w:val="clear" w:color="auto" w:fill="FFFFFF"/>
        <w:spacing w:before="0" w:beforeAutospacing="0" w:after="0" w:afterAutospacing="0"/>
        <w:ind w:right="-1" w:firstLine="567"/>
        <w:jc w:val="both"/>
        <w:rPr>
          <w:color w:val="000000" w:themeColor="text1"/>
        </w:rPr>
      </w:pPr>
    </w:p>
    <w:p w:rsidR="00FB2D6C" w:rsidRPr="00164FAB" w:rsidRDefault="00FB2D6C" w:rsidP="009E1C9A">
      <w:pPr>
        <w:pStyle w:val="rvps2"/>
        <w:shd w:val="clear" w:color="auto" w:fill="FFFFFF"/>
        <w:spacing w:before="0" w:beforeAutospacing="0" w:after="0" w:afterAutospacing="0"/>
        <w:ind w:right="-1" w:firstLine="567"/>
        <w:jc w:val="both"/>
        <w:rPr>
          <w:color w:val="000000" w:themeColor="text1"/>
          <w:sz w:val="26"/>
          <w:szCs w:val="26"/>
        </w:rPr>
      </w:pPr>
      <w:r w:rsidRPr="00164FAB">
        <w:rPr>
          <w:color w:val="000000" w:themeColor="text1"/>
          <w:sz w:val="26"/>
          <w:szCs w:val="26"/>
          <w:u w:val="single"/>
        </w:rPr>
        <w:t>Для погодження</w:t>
      </w:r>
      <w:r w:rsidRPr="00164FAB">
        <w:rPr>
          <w:color w:val="000000" w:themeColor="text1"/>
          <w:sz w:val="26"/>
          <w:szCs w:val="26"/>
        </w:rPr>
        <w:t xml:space="preserve"> відповідальної особи небанківська фінансова група протягом 30 робочих днів з дня прийняття Комісією рішення про визнання небанківської фінансової групи подає до Комісії такі документи:</w:t>
      </w:r>
    </w:p>
    <w:p w:rsidR="002C0B87" w:rsidRPr="00164FAB" w:rsidRDefault="002C0B87" w:rsidP="009E1C9A">
      <w:pPr>
        <w:pStyle w:val="rvps2"/>
        <w:shd w:val="clear" w:color="auto" w:fill="FFFFFF"/>
        <w:spacing w:before="0" w:beforeAutospacing="0" w:after="0" w:afterAutospacing="0"/>
        <w:ind w:right="-1" w:firstLine="567"/>
        <w:jc w:val="both"/>
        <w:rPr>
          <w:color w:val="000000" w:themeColor="text1"/>
          <w:sz w:val="26"/>
          <w:szCs w:val="26"/>
        </w:rPr>
      </w:pPr>
    </w:p>
    <w:p w:rsidR="00FB2D6C" w:rsidRPr="00164FAB" w:rsidRDefault="00FB2D6C" w:rsidP="009E1C9A">
      <w:pPr>
        <w:pStyle w:val="rvps2"/>
        <w:shd w:val="clear" w:color="auto" w:fill="FFFFFF"/>
        <w:spacing w:before="0" w:beforeAutospacing="0" w:after="0" w:afterAutospacing="0"/>
        <w:ind w:right="-1" w:firstLine="567"/>
        <w:jc w:val="both"/>
        <w:rPr>
          <w:color w:val="000000" w:themeColor="text1"/>
          <w:sz w:val="26"/>
          <w:szCs w:val="26"/>
        </w:rPr>
      </w:pPr>
      <w:bookmarkStart w:id="8" w:name="n243"/>
      <w:bookmarkStart w:id="9" w:name="n47"/>
      <w:bookmarkEnd w:id="8"/>
      <w:bookmarkEnd w:id="9"/>
      <w:r w:rsidRPr="00164FAB">
        <w:rPr>
          <w:color w:val="000000" w:themeColor="text1"/>
          <w:sz w:val="26"/>
          <w:szCs w:val="26"/>
          <w:u w:val="single"/>
        </w:rPr>
        <w:t>клопотання</w:t>
      </w:r>
      <w:r w:rsidRPr="00164FAB">
        <w:rPr>
          <w:color w:val="000000" w:themeColor="text1"/>
          <w:sz w:val="26"/>
          <w:szCs w:val="26"/>
        </w:rPr>
        <w:t xml:space="preserve"> про погодження відповідальної особи небанківської фінансової групи згідно з </w:t>
      </w:r>
      <w:hyperlink r:id="rId14" w:anchor="n372" w:history="1">
        <w:r w:rsidRPr="00164FAB">
          <w:rPr>
            <w:rStyle w:val="a3"/>
            <w:color w:val="000000" w:themeColor="text1"/>
            <w:sz w:val="26"/>
            <w:szCs w:val="26"/>
            <w:u w:val="none"/>
          </w:rPr>
          <w:t>додатком 6</w:t>
        </w:r>
      </w:hyperlink>
      <w:r w:rsidRPr="00164FAB">
        <w:rPr>
          <w:color w:val="000000" w:themeColor="text1"/>
          <w:sz w:val="26"/>
          <w:szCs w:val="26"/>
        </w:rPr>
        <w:t> до цього Положення;</w:t>
      </w:r>
    </w:p>
    <w:p w:rsidR="002C0B87" w:rsidRPr="00164FAB" w:rsidRDefault="002C0B87" w:rsidP="009E1C9A">
      <w:pPr>
        <w:pStyle w:val="rvps2"/>
        <w:shd w:val="clear" w:color="auto" w:fill="FFFFFF"/>
        <w:spacing w:before="0" w:beforeAutospacing="0" w:after="0" w:afterAutospacing="0"/>
        <w:ind w:right="-1" w:firstLine="567"/>
        <w:jc w:val="both"/>
        <w:rPr>
          <w:color w:val="000000" w:themeColor="text1"/>
          <w:sz w:val="26"/>
          <w:szCs w:val="26"/>
        </w:rPr>
      </w:pPr>
    </w:p>
    <w:p w:rsidR="00FB2D6C" w:rsidRPr="00164FAB" w:rsidRDefault="002C0B87" w:rsidP="009E1C9A">
      <w:pPr>
        <w:pStyle w:val="a5"/>
        <w:shd w:val="clear" w:color="auto" w:fill="FFFFFF"/>
        <w:spacing w:before="0" w:beforeAutospacing="0" w:after="0" w:afterAutospacing="0"/>
        <w:ind w:right="-1" w:firstLine="567"/>
        <w:jc w:val="both"/>
        <w:rPr>
          <w:color w:val="000000" w:themeColor="text1"/>
          <w:sz w:val="26"/>
          <w:szCs w:val="26"/>
          <w:lang w:val="uk-UA"/>
        </w:rPr>
      </w:pPr>
      <w:bookmarkStart w:id="10" w:name="n244"/>
      <w:bookmarkStart w:id="11" w:name="n48"/>
      <w:bookmarkEnd w:id="10"/>
      <w:bookmarkEnd w:id="11"/>
      <w:r w:rsidRPr="00164FAB">
        <w:rPr>
          <w:color w:val="000000" w:themeColor="text1"/>
          <w:sz w:val="26"/>
          <w:szCs w:val="26"/>
          <w:u w:val="single"/>
          <w:lang w:val="uk-UA"/>
        </w:rPr>
        <w:t xml:space="preserve"> </w:t>
      </w:r>
      <w:r w:rsidR="00FB2D6C" w:rsidRPr="00164FAB">
        <w:rPr>
          <w:color w:val="000000" w:themeColor="text1"/>
          <w:sz w:val="26"/>
          <w:szCs w:val="26"/>
          <w:u w:val="single"/>
          <w:lang w:val="uk-UA"/>
        </w:rPr>
        <w:t>інформацію</w:t>
      </w:r>
      <w:r w:rsidR="00FB2D6C" w:rsidRPr="00164FAB">
        <w:rPr>
          <w:color w:val="000000" w:themeColor="text1"/>
          <w:sz w:val="26"/>
          <w:szCs w:val="26"/>
          <w:lang w:val="uk-UA"/>
        </w:rPr>
        <w:t xml:space="preserve"> про відповідальну особу небанківської фінансової групи за формою згідно з </w:t>
      </w:r>
      <w:hyperlink r:id="rId15" w:anchor="n383" w:history="1">
        <w:r w:rsidR="00FB2D6C" w:rsidRPr="00164FAB">
          <w:rPr>
            <w:rStyle w:val="a3"/>
            <w:color w:val="000000" w:themeColor="text1"/>
            <w:sz w:val="26"/>
            <w:szCs w:val="26"/>
            <w:u w:val="none"/>
            <w:lang w:val="uk-UA"/>
          </w:rPr>
          <w:t>додатком 7</w:t>
        </w:r>
      </w:hyperlink>
      <w:r w:rsidR="00FB2D6C" w:rsidRPr="00164FAB">
        <w:rPr>
          <w:color w:val="000000" w:themeColor="text1"/>
          <w:sz w:val="26"/>
          <w:szCs w:val="26"/>
          <w:lang w:val="uk-UA"/>
        </w:rPr>
        <w:t> до цього Положення.</w:t>
      </w:r>
    </w:p>
    <w:p w:rsidR="00C96058" w:rsidRPr="00164FAB" w:rsidRDefault="00C96058" w:rsidP="009E1C9A">
      <w:pPr>
        <w:spacing w:after="0" w:line="240" w:lineRule="auto"/>
        <w:ind w:right="-1" w:firstLine="567"/>
        <w:jc w:val="both"/>
        <w:rPr>
          <w:rFonts w:ascii="Times New Roman" w:hAnsi="Times New Roman" w:cs="Times New Roman"/>
          <w:b/>
          <w:color w:val="000000" w:themeColor="text1"/>
          <w:sz w:val="26"/>
          <w:szCs w:val="26"/>
          <w:shd w:val="clear" w:color="auto" w:fill="FFFFFF"/>
          <w:lang w:val="uk-UA"/>
        </w:rPr>
      </w:pPr>
    </w:p>
    <w:p w:rsidR="00AF56AD" w:rsidRPr="00164FAB" w:rsidRDefault="00AF56AD" w:rsidP="009E1C9A">
      <w:pPr>
        <w:spacing w:after="0" w:line="240" w:lineRule="auto"/>
        <w:ind w:right="-1" w:firstLine="567"/>
        <w:jc w:val="both"/>
        <w:rPr>
          <w:rFonts w:ascii="Times New Roman" w:hAnsi="Times New Roman" w:cs="Times New Roman"/>
          <w:b/>
          <w:color w:val="000000" w:themeColor="text1"/>
          <w:sz w:val="26"/>
          <w:szCs w:val="26"/>
          <w:u w:val="single"/>
          <w:shd w:val="clear" w:color="auto" w:fill="FFFFFF"/>
          <w:lang w:val="uk-UA"/>
        </w:rPr>
      </w:pPr>
    </w:p>
    <w:p w:rsidR="00AF56AD" w:rsidRPr="00164FAB" w:rsidRDefault="00AF56AD" w:rsidP="009E1C9A">
      <w:pPr>
        <w:pStyle w:val="rvps2"/>
        <w:shd w:val="clear" w:color="auto" w:fill="FFFFFF"/>
        <w:spacing w:before="0" w:beforeAutospacing="0" w:after="0" w:afterAutospacing="0"/>
        <w:ind w:right="-1" w:firstLine="567"/>
        <w:jc w:val="both"/>
        <w:rPr>
          <w:color w:val="000000" w:themeColor="text1"/>
          <w:sz w:val="26"/>
          <w:szCs w:val="26"/>
          <w:u w:val="single"/>
        </w:rPr>
      </w:pPr>
      <w:r w:rsidRPr="00164FAB">
        <w:rPr>
          <w:color w:val="000000" w:themeColor="text1"/>
          <w:sz w:val="26"/>
          <w:szCs w:val="26"/>
          <w:u w:val="single"/>
        </w:rPr>
        <w:t>Забезпечує:</w:t>
      </w:r>
    </w:p>
    <w:p w:rsidR="00AF56AD" w:rsidRPr="00164FAB" w:rsidRDefault="00AF56AD" w:rsidP="009E1C9A">
      <w:pPr>
        <w:pStyle w:val="rvps2"/>
        <w:numPr>
          <w:ilvl w:val="0"/>
          <w:numId w:val="2"/>
        </w:numPr>
        <w:shd w:val="clear" w:color="auto" w:fill="FFFFFF"/>
        <w:spacing w:before="0" w:beforeAutospacing="0" w:after="0" w:afterAutospacing="0"/>
        <w:ind w:left="0" w:right="-1" w:firstLine="567"/>
        <w:jc w:val="both"/>
        <w:rPr>
          <w:color w:val="000000" w:themeColor="text1"/>
          <w:sz w:val="26"/>
          <w:szCs w:val="26"/>
        </w:rPr>
      </w:pPr>
      <w:bookmarkStart w:id="12" w:name="n76"/>
      <w:bookmarkEnd w:id="12"/>
      <w:r w:rsidRPr="00164FAB">
        <w:rPr>
          <w:color w:val="000000" w:themeColor="text1"/>
          <w:sz w:val="26"/>
          <w:szCs w:val="26"/>
        </w:rPr>
        <w:t>облік, контроль та мінімізацію ризиків небанківської фінансової групи;</w:t>
      </w:r>
    </w:p>
    <w:p w:rsidR="00AF56AD" w:rsidRPr="00164FAB" w:rsidRDefault="00AF56AD" w:rsidP="009E1C9A">
      <w:pPr>
        <w:pStyle w:val="rvps2"/>
        <w:numPr>
          <w:ilvl w:val="0"/>
          <w:numId w:val="2"/>
        </w:numPr>
        <w:shd w:val="clear" w:color="auto" w:fill="FFFFFF"/>
        <w:spacing w:before="0" w:beforeAutospacing="0" w:after="0" w:afterAutospacing="0"/>
        <w:ind w:left="0" w:right="-1" w:firstLine="567"/>
        <w:jc w:val="both"/>
        <w:rPr>
          <w:color w:val="000000" w:themeColor="text1"/>
          <w:sz w:val="26"/>
          <w:szCs w:val="26"/>
        </w:rPr>
      </w:pPr>
      <w:bookmarkStart w:id="13" w:name="n77"/>
      <w:bookmarkEnd w:id="13"/>
      <w:r w:rsidRPr="00164FAB">
        <w:rPr>
          <w:color w:val="000000" w:themeColor="text1"/>
          <w:sz w:val="26"/>
          <w:szCs w:val="26"/>
        </w:rPr>
        <w:t>складання консолідованої фінансової звітності відповідно до міжнародних стандартів фінансової звітності;</w:t>
      </w:r>
    </w:p>
    <w:p w:rsidR="00AF56AD" w:rsidRPr="00164FAB" w:rsidRDefault="00AF56AD" w:rsidP="009E1C9A">
      <w:pPr>
        <w:pStyle w:val="rvps2"/>
        <w:numPr>
          <w:ilvl w:val="0"/>
          <w:numId w:val="2"/>
        </w:numPr>
        <w:shd w:val="clear" w:color="auto" w:fill="FFFFFF"/>
        <w:spacing w:before="0" w:beforeAutospacing="0" w:after="0" w:afterAutospacing="0"/>
        <w:ind w:left="0" w:right="-1" w:firstLine="567"/>
        <w:jc w:val="both"/>
        <w:rPr>
          <w:color w:val="000000" w:themeColor="text1"/>
          <w:sz w:val="26"/>
          <w:szCs w:val="26"/>
        </w:rPr>
      </w:pPr>
      <w:bookmarkStart w:id="14" w:name="n78"/>
      <w:bookmarkEnd w:id="14"/>
      <w:r w:rsidRPr="00164FAB">
        <w:rPr>
          <w:color w:val="000000" w:themeColor="text1"/>
          <w:sz w:val="26"/>
          <w:szCs w:val="26"/>
        </w:rPr>
        <w:t>встановлення та ведення єдиної класифікації статей активів, зобов’язань, капіталу, прибутків та збитків учасників небанківської фінансової групи;</w:t>
      </w:r>
    </w:p>
    <w:p w:rsidR="00AF56AD" w:rsidRPr="00164FAB" w:rsidRDefault="00AF56AD" w:rsidP="009E1C9A">
      <w:pPr>
        <w:pStyle w:val="rvps2"/>
        <w:numPr>
          <w:ilvl w:val="0"/>
          <w:numId w:val="2"/>
        </w:numPr>
        <w:shd w:val="clear" w:color="auto" w:fill="FFFFFF"/>
        <w:spacing w:before="0" w:beforeAutospacing="0" w:after="0" w:afterAutospacing="0"/>
        <w:ind w:left="0" w:right="-1" w:firstLine="567"/>
        <w:jc w:val="both"/>
        <w:rPr>
          <w:color w:val="000000" w:themeColor="text1"/>
          <w:sz w:val="26"/>
          <w:szCs w:val="26"/>
        </w:rPr>
      </w:pPr>
      <w:bookmarkStart w:id="15" w:name="n79"/>
      <w:bookmarkEnd w:id="15"/>
      <w:r w:rsidRPr="00164FAB">
        <w:rPr>
          <w:color w:val="000000" w:themeColor="text1"/>
          <w:sz w:val="26"/>
          <w:szCs w:val="26"/>
        </w:rPr>
        <w:t>встановлення єдиних облікових процедур учасників небанківської фінансової групи;</w:t>
      </w:r>
    </w:p>
    <w:p w:rsidR="00AF56AD" w:rsidRPr="00164FAB" w:rsidRDefault="00AF56AD" w:rsidP="009E1C9A">
      <w:pPr>
        <w:pStyle w:val="rvps2"/>
        <w:numPr>
          <w:ilvl w:val="0"/>
          <w:numId w:val="2"/>
        </w:numPr>
        <w:shd w:val="clear" w:color="auto" w:fill="FFFFFF"/>
        <w:spacing w:before="0" w:beforeAutospacing="0" w:after="0" w:afterAutospacing="0"/>
        <w:ind w:left="0" w:right="-1" w:firstLine="567"/>
        <w:jc w:val="both"/>
        <w:rPr>
          <w:color w:val="000000" w:themeColor="text1"/>
          <w:sz w:val="26"/>
          <w:szCs w:val="26"/>
        </w:rPr>
      </w:pPr>
      <w:bookmarkStart w:id="16" w:name="n80"/>
      <w:bookmarkEnd w:id="16"/>
      <w:r w:rsidRPr="00164FAB">
        <w:rPr>
          <w:color w:val="000000" w:themeColor="text1"/>
          <w:sz w:val="26"/>
          <w:szCs w:val="26"/>
        </w:rPr>
        <w:t>впорядкування облікової політики учасників небанківської фінансової групи;</w:t>
      </w:r>
    </w:p>
    <w:p w:rsidR="00AF56AD" w:rsidRPr="00164FAB" w:rsidRDefault="00AF56AD" w:rsidP="009E1C9A">
      <w:pPr>
        <w:pStyle w:val="rvps2"/>
        <w:numPr>
          <w:ilvl w:val="0"/>
          <w:numId w:val="2"/>
        </w:numPr>
        <w:shd w:val="clear" w:color="auto" w:fill="FFFFFF"/>
        <w:spacing w:before="0" w:beforeAutospacing="0" w:after="0" w:afterAutospacing="0"/>
        <w:ind w:left="0" w:right="-1" w:firstLine="567"/>
        <w:jc w:val="both"/>
        <w:rPr>
          <w:color w:val="000000" w:themeColor="text1"/>
          <w:sz w:val="26"/>
          <w:szCs w:val="26"/>
        </w:rPr>
      </w:pPr>
      <w:bookmarkStart w:id="17" w:name="n81"/>
      <w:bookmarkEnd w:id="17"/>
      <w:r w:rsidRPr="00164FAB">
        <w:rPr>
          <w:color w:val="000000" w:themeColor="text1"/>
          <w:sz w:val="26"/>
          <w:szCs w:val="26"/>
        </w:rPr>
        <w:t>розробку інформаційних систем, встановлення строків та порядків, необхідних для забезпечення виконання відповідальною особою небанківської фінансової групи вимог зі складання та подання до Комісії консолідованої фінансової звітності;</w:t>
      </w:r>
    </w:p>
    <w:p w:rsidR="00AF56AD" w:rsidRPr="00164FAB" w:rsidRDefault="00AF56AD" w:rsidP="009E1C9A">
      <w:pPr>
        <w:pStyle w:val="rvps2"/>
        <w:numPr>
          <w:ilvl w:val="0"/>
          <w:numId w:val="2"/>
        </w:numPr>
        <w:shd w:val="clear" w:color="auto" w:fill="FFFFFF"/>
        <w:spacing w:before="0" w:beforeAutospacing="0" w:after="0" w:afterAutospacing="0"/>
        <w:ind w:left="0" w:right="-1" w:firstLine="567"/>
        <w:jc w:val="both"/>
        <w:rPr>
          <w:color w:val="000000" w:themeColor="text1"/>
          <w:sz w:val="26"/>
          <w:szCs w:val="26"/>
        </w:rPr>
      </w:pPr>
      <w:bookmarkStart w:id="18" w:name="n82"/>
      <w:bookmarkEnd w:id="18"/>
      <w:r w:rsidRPr="00164FAB">
        <w:rPr>
          <w:color w:val="000000" w:themeColor="text1"/>
          <w:sz w:val="26"/>
          <w:szCs w:val="26"/>
        </w:rPr>
        <w:t>визначення методів та умов контролю за повнотою, своєчасністю розкриття та достовірністю інформації щодо учасників небанківської фінансової групи, яка подається відповідальній особі такої групи;</w:t>
      </w:r>
    </w:p>
    <w:p w:rsidR="00AF56AD" w:rsidRPr="00164FAB" w:rsidRDefault="00AF56AD" w:rsidP="009E1C9A">
      <w:pPr>
        <w:pStyle w:val="rvps2"/>
        <w:numPr>
          <w:ilvl w:val="0"/>
          <w:numId w:val="2"/>
        </w:numPr>
        <w:shd w:val="clear" w:color="auto" w:fill="FFFFFF"/>
        <w:spacing w:before="0" w:beforeAutospacing="0" w:after="0" w:afterAutospacing="0"/>
        <w:ind w:left="0" w:right="-1" w:firstLine="567"/>
        <w:jc w:val="both"/>
        <w:rPr>
          <w:color w:val="000000" w:themeColor="text1"/>
          <w:sz w:val="26"/>
          <w:szCs w:val="26"/>
        </w:rPr>
      </w:pPr>
      <w:bookmarkStart w:id="19" w:name="n83"/>
      <w:bookmarkEnd w:id="19"/>
      <w:r w:rsidRPr="00164FAB">
        <w:rPr>
          <w:color w:val="000000" w:themeColor="text1"/>
          <w:sz w:val="26"/>
          <w:szCs w:val="26"/>
        </w:rPr>
        <w:lastRenderedPageBreak/>
        <w:t>формування та подання до Комісії консолідованої звітності небанківської фінансової групи.</w:t>
      </w:r>
    </w:p>
    <w:p w:rsidR="00AF56AD" w:rsidRPr="00164FAB" w:rsidRDefault="00AF56AD" w:rsidP="009E1C9A">
      <w:pPr>
        <w:spacing w:after="0" w:line="240" w:lineRule="auto"/>
        <w:ind w:right="-1" w:firstLine="567"/>
        <w:jc w:val="both"/>
        <w:rPr>
          <w:rFonts w:ascii="Times New Roman" w:hAnsi="Times New Roman" w:cs="Times New Roman"/>
          <w:color w:val="000000" w:themeColor="text1"/>
          <w:sz w:val="26"/>
          <w:szCs w:val="26"/>
          <w:shd w:val="clear" w:color="auto" w:fill="FFFFFF"/>
          <w:lang w:val="uk-UA"/>
        </w:rPr>
      </w:pPr>
      <w:r w:rsidRPr="00164FAB">
        <w:rPr>
          <w:rFonts w:ascii="Times New Roman" w:hAnsi="Times New Roman" w:cs="Times New Roman"/>
          <w:color w:val="000000" w:themeColor="text1"/>
          <w:sz w:val="26"/>
          <w:szCs w:val="26"/>
          <w:shd w:val="clear" w:color="auto" w:fill="FFFFFF"/>
          <w:lang w:val="uk-UA"/>
        </w:rPr>
        <w:t xml:space="preserve">Відповідальна особа небанківської фінансової групи зобов'язана складати та розкривати інформацію про небанківську фінансову групу, </w:t>
      </w:r>
      <w:r w:rsidRPr="00164FAB">
        <w:rPr>
          <w:rFonts w:ascii="Times New Roman" w:hAnsi="Times New Roman" w:cs="Times New Roman"/>
          <w:color w:val="000000" w:themeColor="text1"/>
          <w:sz w:val="26"/>
          <w:szCs w:val="26"/>
          <w:lang w:val="uk-UA"/>
        </w:rPr>
        <w:t>самостійно визначає формат відображення інформації.</w:t>
      </w:r>
    </w:p>
    <w:p w:rsidR="00AF56AD" w:rsidRPr="00164FAB" w:rsidRDefault="00AF56AD" w:rsidP="009E1C9A">
      <w:pPr>
        <w:pStyle w:val="rvps2"/>
        <w:shd w:val="clear" w:color="auto" w:fill="FFFFFF"/>
        <w:spacing w:before="0" w:beforeAutospacing="0" w:after="0" w:afterAutospacing="0"/>
        <w:ind w:right="-1" w:firstLine="567"/>
        <w:jc w:val="both"/>
        <w:rPr>
          <w:color w:val="000000" w:themeColor="text1"/>
          <w:sz w:val="26"/>
          <w:szCs w:val="26"/>
          <w:u w:val="single"/>
        </w:rPr>
      </w:pPr>
      <w:bookmarkStart w:id="20" w:name="n297"/>
      <w:bookmarkEnd w:id="20"/>
      <w:r w:rsidRPr="00164FAB">
        <w:rPr>
          <w:color w:val="000000" w:themeColor="text1"/>
          <w:sz w:val="26"/>
          <w:szCs w:val="26"/>
        </w:rPr>
        <w:t xml:space="preserve"> Інформація оновлюється за підсумками кожного кварталу. </w:t>
      </w:r>
      <w:bookmarkStart w:id="21" w:name="n298"/>
      <w:bookmarkEnd w:id="21"/>
      <w:r w:rsidRPr="00164FAB">
        <w:rPr>
          <w:color w:val="000000" w:themeColor="text1"/>
          <w:sz w:val="26"/>
          <w:szCs w:val="26"/>
        </w:rPr>
        <w:t xml:space="preserve">Відповідальна особа </w:t>
      </w:r>
      <w:r w:rsidRPr="00164FAB">
        <w:rPr>
          <w:color w:val="000000" w:themeColor="text1"/>
          <w:sz w:val="26"/>
          <w:szCs w:val="26"/>
          <w:u w:val="single"/>
        </w:rPr>
        <w:t>розкриває інформацію у термін не пізніше 30 числа місяця, наступного за звітним кварталом.</w:t>
      </w:r>
    </w:p>
    <w:p w:rsidR="00AF56AD" w:rsidRPr="00164FAB" w:rsidRDefault="00AF56AD" w:rsidP="009E1C9A">
      <w:pPr>
        <w:pStyle w:val="rvps2"/>
        <w:shd w:val="clear" w:color="auto" w:fill="FFFFFF"/>
        <w:spacing w:before="0" w:beforeAutospacing="0" w:after="0" w:afterAutospacing="0"/>
        <w:ind w:right="-1" w:firstLine="567"/>
        <w:jc w:val="both"/>
        <w:rPr>
          <w:color w:val="000000" w:themeColor="text1"/>
          <w:sz w:val="26"/>
          <w:szCs w:val="26"/>
        </w:rPr>
      </w:pPr>
      <w:bookmarkStart w:id="22" w:name="n299"/>
      <w:bookmarkEnd w:id="22"/>
      <w:r w:rsidRPr="00164FAB">
        <w:rPr>
          <w:color w:val="000000" w:themeColor="text1"/>
          <w:sz w:val="26"/>
          <w:szCs w:val="26"/>
        </w:rPr>
        <w:t xml:space="preserve">Інформація розкривається шляхом розміщення її </w:t>
      </w:r>
      <w:r w:rsidRPr="00164FAB">
        <w:rPr>
          <w:color w:val="000000" w:themeColor="text1"/>
          <w:sz w:val="26"/>
          <w:szCs w:val="26"/>
          <w:u w:val="single"/>
        </w:rPr>
        <w:t>на власному веб-сайті відповідальної особи та в загальнодоступній інформаційній базі даних</w:t>
      </w:r>
      <w:r w:rsidRPr="00164FAB">
        <w:rPr>
          <w:color w:val="000000" w:themeColor="text1"/>
          <w:sz w:val="26"/>
          <w:szCs w:val="26"/>
        </w:rPr>
        <w:t xml:space="preserve"> НКЦПФР про ринок цінних паперів або через особу, яка провадить діяльність з оприлюднення регульованої інформації від імені учасників фондового ринку.</w:t>
      </w:r>
    </w:p>
    <w:p w:rsidR="00AF56AD" w:rsidRPr="00164FAB" w:rsidRDefault="00AF56AD" w:rsidP="009E1C9A">
      <w:pPr>
        <w:pStyle w:val="rvps2"/>
        <w:shd w:val="clear" w:color="auto" w:fill="FFFFFF"/>
        <w:spacing w:before="0" w:beforeAutospacing="0" w:after="0" w:afterAutospacing="0"/>
        <w:ind w:right="-1" w:firstLine="567"/>
        <w:jc w:val="both"/>
        <w:rPr>
          <w:color w:val="000000" w:themeColor="text1"/>
          <w:sz w:val="26"/>
          <w:szCs w:val="26"/>
        </w:rPr>
      </w:pPr>
      <w:bookmarkStart w:id="23" w:name="n300"/>
      <w:bookmarkStart w:id="24" w:name="n301"/>
      <w:bookmarkEnd w:id="23"/>
      <w:bookmarkEnd w:id="24"/>
      <w:r w:rsidRPr="00164FAB">
        <w:rPr>
          <w:color w:val="000000" w:themeColor="text1"/>
          <w:sz w:val="26"/>
          <w:szCs w:val="26"/>
        </w:rPr>
        <w:t xml:space="preserve"> Інформація для розміщення має надаватися у формі електронного документа із застосуванням кваліфікованого електронного підпису уповноваженої особи відповідальної особи або кваліфікованої електронної печатки відповідальної особи небанківської фінансової групи.</w:t>
      </w:r>
    </w:p>
    <w:p w:rsidR="00AF56AD" w:rsidRPr="00164FAB" w:rsidRDefault="00AF56AD" w:rsidP="009E1C9A">
      <w:pPr>
        <w:pStyle w:val="rvps2"/>
        <w:shd w:val="clear" w:color="auto" w:fill="FFFFFF"/>
        <w:spacing w:before="0" w:beforeAutospacing="0" w:after="0" w:afterAutospacing="0"/>
        <w:ind w:right="-1" w:firstLine="567"/>
        <w:jc w:val="both"/>
        <w:rPr>
          <w:color w:val="000000" w:themeColor="text1"/>
          <w:sz w:val="26"/>
          <w:szCs w:val="26"/>
          <w:u w:val="single"/>
        </w:rPr>
      </w:pPr>
    </w:p>
    <w:p w:rsidR="00AF56AD" w:rsidRPr="00164FAB" w:rsidRDefault="00AF56AD" w:rsidP="009E1C9A">
      <w:pPr>
        <w:pStyle w:val="rvps2"/>
        <w:shd w:val="clear" w:color="auto" w:fill="FFFFFF"/>
        <w:spacing w:before="0" w:beforeAutospacing="0" w:after="0" w:afterAutospacing="0"/>
        <w:ind w:right="-1" w:firstLine="567"/>
        <w:jc w:val="both"/>
        <w:rPr>
          <w:color w:val="000000" w:themeColor="text1"/>
          <w:sz w:val="26"/>
          <w:szCs w:val="26"/>
          <w:u w:val="single"/>
        </w:rPr>
      </w:pPr>
      <w:r w:rsidRPr="00164FAB">
        <w:rPr>
          <w:color w:val="000000" w:themeColor="text1"/>
          <w:sz w:val="26"/>
          <w:szCs w:val="26"/>
          <w:u w:val="single"/>
        </w:rPr>
        <w:t>Повинна бути спроможною виконувати такі функції:</w:t>
      </w:r>
    </w:p>
    <w:p w:rsidR="00AF56AD" w:rsidRPr="00164FAB" w:rsidRDefault="00AF56AD" w:rsidP="009E1C9A">
      <w:pPr>
        <w:pStyle w:val="rvps2"/>
        <w:shd w:val="clear" w:color="auto" w:fill="FFFFFF"/>
        <w:spacing w:before="0" w:beforeAutospacing="0" w:after="0" w:afterAutospacing="0"/>
        <w:ind w:right="-1" w:firstLine="567"/>
        <w:jc w:val="both"/>
        <w:rPr>
          <w:color w:val="000000" w:themeColor="text1"/>
          <w:sz w:val="26"/>
          <w:szCs w:val="26"/>
          <w:u w:val="single"/>
        </w:rPr>
      </w:pPr>
    </w:p>
    <w:p w:rsidR="00AF56AD" w:rsidRPr="00164FAB" w:rsidRDefault="00AF56AD" w:rsidP="009E1C9A">
      <w:pPr>
        <w:pStyle w:val="rvps2"/>
        <w:numPr>
          <w:ilvl w:val="0"/>
          <w:numId w:val="3"/>
        </w:numPr>
        <w:shd w:val="clear" w:color="auto" w:fill="FFFFFF"/>
        <w:spacing w:before="0" w:beforeAutospacing="0" w:after="0" w:afterAutospacing="0"/>
        <w:ind w:left="0" w:right="-1" w:firstLine="567"/>
        <w:jc w:val="both"/>
        <w:rPr>
          <w:color w:val="000000" w:themeColor="text1"/>
          <w:sz w:val="26"/>
          <w:szCs w:val="26"/>
        </w:rPr>
      </w:pPr>
      <w:bookmarkStart w:id="25" w:name="n234"/>
      <w:bookmarkEnd w:id="25"/>
      <w:r w:rsidRPr="00164FAB">
        <w:rPr>
          <w:color w:val="000000" w:themeColor="text1"/>
          <w:sz w:val="26"/>
          <w:szCs w:val="26"/>
        </w:rPr>
        <w:t>забезпечувати ефективну систему управління в небанківській фінансовій групі, що передбачає таку організацію системи відносин між відповідальною особою, контролером, учасниками небанківської фінансової групи, яка сприятиме ефективному управлінню діяльністю небанківської фінансової групи, визначенню стратегії та цілей небанківської фінансової групи, обмеженню ризиків небанківської фінансової групи;</w:t>
      </w:r>
    </w:p>
    <w:p w:rsidR="00AF56AD" w:rsidRPr="00164FAB" w:rsidRDefault="00AF56AD" w:rsidP="009E1C9A">
      <w:pPr>
        <w:pStyle w:val="rvps2"/>
        <w:numPr>
          <w:ilvl w:val="0"/>
          <w:numId w:val="3"/>
        </w:numPr>
        <w:shd w:val="clear" w:color="auto" w:fill="FFFFFF"/>
        <w:spacing w:before="0" w:beforeAutospacing="0" w:after="0" w:afterAutospacing="0"/>
        <w:ind w:left="0" w:right="-1" w:firstLine="567"/>
        <w:jc w:val="both"/>
        <w:rPr>
          <w:color w:val="000000" w:themeColor="text1"/>
          <w:sz w:val="26"/>
          <w:szCs w:val="26"/>
        </w:rPr>
      </w:pPr>
      <w:bookmarkStart w:id="26" w:name="n235"/>
      <w:bookmarkEnd w:id="26"/>
      <w:r w:rsidRPr="00164FAB">
        <w:rPr>
          <w:color w:val="000000" w:themeColor="text1"/>
          <w:sz w:val="26"/>
          <w:szCs w:val="26"/>
        </w:rPr>
        <w:t>забезпечувати ефективну систему управління ризиками в небанківській фінансовій групі, що передбачає забезпечення надійного процесу виявлення ризиків, їх оцінки, контролю та моніторингу у небанківській фінансовій групі, чіткий розподіл функцій, обов'язків та повноважень з управління ризиками в небанківській фінансовій групі;</w:t>
      </w:r>
    </w:p>
    <w:p w:rsidR="00AF56AD" w:rsidRPr="00164FAB" w:rsidRDefault="00AF56AD" w:rsidP="009E1C9A">
      <w:pPr>
        <w:pStyle w:val="rvps2"/>
        <w:numPr>
          <w:ilvl w:val="0"/>
          <w:numId w:val="3"/>
        </w:numPr>
        <w:shd w:val="clear" w:color="auto" w:fill="FFFFFF"/>
        <w:spacing w:before="0" w:beforeAutospacing="0" w:after="0" w:afterAutospacing="0"/>
        <w:ind w:left="0" w:right="-1" w:firstLine="567"/>
        <w:jc w:val="both"/>
        <w:rPr>
          <w:color w:val="000000" w:themeColor="text1"/>
          <w:sz w:val="26"/>
          <w:szCs w:val="26"/>
        </w:rPr>
      </w:pPr>
      <w:bookmarkStart w:id="27" w:name="n236"/>
      <w:bookmarkEnd w:id="27"/>
      <w:r w:rsidRPr="00164FAB">
        <w:rPr>
          <w:color w:val="000000" w:themeColor="text1"/>
          <w:sz w:val="26"/>
          <w:szCs w:val="26"/>
        </w:rPr>
        <w:t>забезпечувати ефективну систему внутрішнього контролю в небанківській фінансовій групі, яка має забезпечити дотримання учасниками небанківської фінансової групи вимог законодавства;</w:t>
      </w:r>
    </w:p>
    <w:p w:rsidR="00AF56AD" w:rsidRPr="00164FAB" w:rsidRDefault="00AF56AD" w:rsidP="009E1C9A">
      <w:pPr>
        <w:pStyle w:val="rvps2"/>
        <w:numPr>
          <w:ilvl w:val="0"/>
          <w:numId w:val="3"/>
        </w:numPr>
        <w:shd w:val="clear" w:color="auto" w:fill="FFFFFF"/>
        <w:spacing w:before="0" w:beforeAutospacing="0" w:after="0" w:afterAutospacing="0"/>
        <w:ind w:left="0" w:right="-1" w:firstLine="567"/>
        <w:jc w:val="both"/>
        <w:rPr>
          <w:color w:val="000000" w:themeColor="text1"/>
          <w:sz w:val="26"/>
          <w:szCs w:val="26"/>
        </w:rPr>
      </w:pPr>
      <w:bookmarkStart w:id="28" w:name="n237"/>
      <w:bookmarkEnd w:id="28"/>
      <w:r w:rsidRPr="00164FAB">
        <w:rPr>
          <w:color w:val="000000" w:themeColor="text1"/>
          <w:sz w:val="26"/>
          <w:szCs w:val="26"/>
        </w:rPr>
        <w:t>забезпечувати наявність облікових процедур, які визначають принципи та методи складання і подання учасниками небанківської групи відповідальній особі звітів та інформації, необхідних для підготовки консолідованих звітів та виконання у повному обсязі вимог щодо нагляду на консолідованій основі;</w:t>
      </w:r>
    </w:p>
    <w:p w:rsidR="00AF56AD" w:rsidRPr="00164FAB" w:rsidRDefault="00AF56AD" w:rsidP="009E1C9A">
      <w:pPr>
        <w:pStyle w:val="rvps2"/>
        <w:numPr>
          <w:ilvl w:val="0"/>
          <w:numId w:val="3"/>
        </w:numPr>
        <w:shd w:val="clear" w:color="auto" w:fill="FFFFFF"/>
        <w:spacing w:before="0" w:beforeAutospacing="0" w:after="0" w:afterAutospacing="0"/>
        <w:ind w:left="0" w:right="-1" w:firstLine="567"/>
        <w:jc w:val="both"/>
        <w:rPr>
          <w:color w:val="000000" w:themeColor="text1"/>
          <w:sz w:val="26"/>
          <w:szCs w:val="26"/>
        </w:rPr>
      </w:pPr>
      <w:bookmarkStart w:id="29" w:name="n238"/>
      <w:bookmarkEnd w:id="29"/>
      <w:r w:rsidRPr="00164FAB">
        <w:rPr>
          <w:color w:val="000000" w:themeColor="text1"/>
          <w:sz w:val="26"/>
          <w:szCs w:val="26"/>
        </w:rPr>
        <w:t>забезпечувати наявність інформаційних систем, які забезпечують обробку та передання даних, аналіз, збереження та захист інформації;</w:t>
      </w:r>
    </w:p>
    <w:p w:rsidR="00AF56AD" w:rsidRPr="00164FAB" w:rsidRDefault="00AF56AD" w:rsidP="009E1C9A">
      <w:pPr>
        <w:pStyle w:val="rvps2"/>
        <w:numPr>
          <w:ilvl w:val="0"/>
          <w:numId w:val="3"/>
        </w:numPr>
        <w:shd w:val="clear" w:color="auto" w:fill="FFFFFF"/>
        <w:spacing w:before="0" w:beforeAutospacing="0" w:after="0" w:afterAutospacing="0"/>
        <w:ind w:left="0" w:right="-1" w:firstLine="567"/>
        <w:jc w:val="both"/>
        <w:rPr>
          <w:color w:val="000000" w:themeColor="text1"/>
          <w:sz w:val="26"/>
          <w:szCs w:val="26"/>
        </w:rPr>
      </w:pPr>
      <w:bookmarkStart w:id="30" w:name="n239"/>
      <w:bookmarkEnd w:id="30"/>
      <w:r w:rsidRPr="00164FAB">
        <w:rPr>
          <w:color w:val="000000" w:themeColor="text1"/>
          <w:sz w:val="26"/>
          <w:szCs w:val="26"/>
        </w:rPr>
        <w:t>забезпечувати складання і подання звітності та інформації відповідно до вимог нормативно-правових актів Комісії;</w:t>
      </w:r>
    </w:p>
    <w:p w:rsidR="00AF56AD" w:rsidRPr="00164FAB" w:rsidRDefault="00AF56AD" w:rsidP="009E1C9A">
      <w:pPr>
        <w:pStyle w:val="rvps2"/>
        <w:numPr>
          <w:ilvl w:val="0"/>
          <w:numId w:val="3"/>
        </w:numPr>
        <w:shd w:val="clear" w:color="auto" w:fill="FFFFFF"/>
        <w:spacing w:before="0" w:beforeAutospacing="0" w:after="0" w:afterAutospacing="0"/>
        <w:ind w:left="0" w:right="-1" w:firstLine="567"/>
        <w:jc w:val="both"/>
        <w:rPr>
          <w:color w:val="000000" w:themeColor="text1"/>
          <w:sz w:val="26"/>
          <w:szCs w:val="26"/>
        </w:rPr>
      </w:pPr>
      <w:bookmarkStart w:id="31" w:name="n240"/>
      <w:bookmarkEnd w:id="31"/>
      <w:r w:rsidRPr="00164FAB">
        <w:rPr>
          <w:color w:val="000000" w:themeColor="text1"/>
          <w:sz w:val="26"/>
          <w:szCs w:val="26"/>
        </w:rPr>
        <w:t>забезпечувати дотримання небанківською фінансовою групою інших вимог нормативно-правових актів Комісії.</w:t>
      </w:r>
    </w:p>
    <w:p w:rsidR="00C756D9" w:rsidRPr="00164FAB" w:rsidRDefault="00C756D9" w:rsidP="009E1C9A">
      <w:pPr>
        <w:pStyle w:val="rvps2"/>
        <w:shd w:val="clear" w:color="auto" w:fill="FFFFFF"/>
        <w:spacing w:before="0" w:beforeAutospacing="0" w:after="0" w:afterAutospacing="0"/>
        <w:ind w:right="-1" w:firstLine="567"/>
        <w:jc w:val="both"/>
        <w:rPr>
          <w:color w:val="000000" w:themeColor="text1"/>
          <w:sz w:val="26"/>
          <w:szCs w:val="26"/>
        </w:rPr>
      </w:pPr>
    </w:p>
    <w:p w:rsidR="00C756D9" w:rsidRPr="00164FAB" w:rsidRDefault="00C756D9" w:rsidP="009E1C9A">
      <w:pPr>
        <w:pStyle w:val="rvps2"/>
        <w:shd w:val="clear" w:color="auto" w:fill="FFFFFF"/>
        <w:spacing w:before="0" w:beforeAutospacing="0" w:after="0" w:afterAutospacing="0"/>
        <w:ind w:right="-1" w:firstLine="567"/>
        <w:jc w:val="both"/>
        <w:rPr>
          <w:color w:val="000000" w:themeColor="text1"/>
          <w:sz w:val="26"/>
          <w:szCs w:val="26"/>
        </w:rPr>
      </w:pPr>
    </w:p>
    <w:p w:rsidR="00C756D9" w:rsidRPr="00164FAB" w:rsidRDefault="00C756D9" w:rsidP="009E1C9A">
      <w:pPr>
        <w:pStyle w:val="rvps2"/>
        <w:shd w:val="clear" w:color="auto" w:fill="FFFFFF"/>
        <w:spacing w:before="0" w:beforeAutospacing="0" w:after="0" w:afterAutospacing="0"/>
        <w:ind w:right="-1" w:firstLine="567"/>
        <w:jc w:val="both"/>
        <w:rPr>
          <w:color w:val="000000" w:themeColor="text1"/>
          <w:sz w:val="26"/>
          <w:szCs w:val="26"/>
        </w:rPr>
      </w:pPr>
    </w:p>
    <w:p w:rsidR="00C756D9" w:rsidRDefault="00C756D9" w:rsidP="009E1C9A">
      <w:pPr>
        <w:pStyle w:val="rvps2"/>
        <w:shd w:val="clear" w:color="auto" w:fill="FFFFFF"/>
        <w:spacing w:before="0" w:beforeAutospacing="0" w:after="0" w:afterAutospacing="0"/>
        <w:ind w:right="-1" w:firstLine="567"/>
        <w:jc w:val="both"/>
        <w:rPr>
          <w:color w:val="000000" w:themeColor="text1"/>
          <w:sz w:val="26"/>
          <w:szCs w:val="26"/>
        </w:rPr>
      </w:pPr>
    </w:p>
    <w:p w:rsidR="00BC61F7" w:rsidRDefault="00BC61F7" w:rsidP="009E1C9A">
      <w:pPr>
        <w:pStyle w:val="rvps2"/>
        <w:shd w:val="clear" w:color="auto" w:fill="FFFFFF"/>
        <w:spacing w:before="0" w:beforeAutospacing="0" w:after="0" w:afterAutospacing="0"/>
        <w:ind w:right="-1" w:firstLine="567"/>
        <w:jc w:val="both"/>
        <w:rPr>
          <w:color w:val="000000" w:themeColor="text1"/>
          <w:sz w:val="26"/>
          <w:szCs w:val="26"/>
        </w:rPr>
      </w:pPr>
    </w:p>
    <w:p w:rsidR="00C756D9" w:rsidRPr="00164FAB" w:rsidRDefault="00C756D9" w:rsidP="009E1C9A">
      <w:pPr>
        <w:pStyle w:val="rvps2"/>
        <w:shd w:val="clear" w:color="auto" w:fill="FFFFFF"/>
        <w:spacing w:before="0" w:beforeAutospacing="0" w:after="0" w:afterAutospacing="0"/>
        <w:ind w:right="-1" w:firstLine="567"/>
        <w:jc w:val="center"/>
        <w:rPr>
          <w:b/>
          <w:color w:val="000000" w:themeColor="text1"/>
          <w:sz w:val="26"/>
          <w:szCs w:val="26"/>
          <w:u w:val="single"/>
        </w:rPr>
      </w:pPr>
      <w:bookmarkStart w:id="32" w:name="_GoBack"/>
      <w:bookmarkEnd w:id="32"/>
      <w:r w:rsidRPr="00164FAB">
        <w:rPr>
          <w:b/>
          <w:color w:val="000000" w:themeColor="text1"/>
          <w:sz w:val="26"/>
          <w:szCs w:val="26"/>
          <w:u w:val="single"/>
        </w:rPr>
        <w:lastRenderedPageBreak/>
        <w:t>Відповідальність</w:t>
      </w:r>
    </w:p>
    <w:p w:rsidR="00AF56AD" w:rsidRPr="00164FAB" w:rsidRDefault="00AF56AD" w:rsidP="009E1C9A">
      <w:pPr>
        <w:pStyle w:val="rvps2"/>
        <w:shd w:val="clear" w:color="auto" w:fill="FFFFFF"/>
        <w:spacing w:before="0" w:beforeAutospacing="0" w:after="0" w:afterAutospacing="0"/>
        <w:ind w:right="-1" w:firstLine="567"/>
        <w:jc w:val="both"/>
        <w:rPr>
          <w:b/>
          <w:color w:val="000000" w:themeColor="text1"/>
          <w:sz w:val="26"/>
          <w:szCs w:val="26"/>
        </w:rPr>
      </w:pPr>
    </w:p>
    <w:p w:rsidR="00AF56AD" w:rsidRPr="00164FAB" w:rsidRDefault="00000683" w:rsidP="009E1C9A">
      <w:pPr>
        <w:spacing w:after="0" w:line="240" w:lineRule="auto"/>
        <w:ind w:right="-1" w:firstLine="567"/>
        <w:jc w:val="both"/>
        <w:rPr>
          <w:rFonts w:ascii="Times New Roman" w:hAnsi="Times New Roman" w:cs="Times New Roman"/>
          <w:b/>
          <w:color w:val="000000" w:themeColor="text1"/>
          <w:sz w:val="26"/>
          <w:szCs w:val="26"/>
          <w:shd w:val="clear" w:color="auto" w:fill="FFFFFF"/>
          <w:lang w:val="uk-UA"/>
        </w:rPr>
      </w:pPr>
      <w:r w:rsidRPr="00164FAB">
        <w:rPr>
          <w:rFonts w:ascii="Times New Roman" w:hAnsi="Times New Roman" w:cs="Times New Roman"/>
          <w:b/>
          <w:color w:val="000000" w:themeColor="text1"/>
          <w:sz w:val="26"/>
          <w:szCs w:val="26"/>
          <w:shd w:val="clear" w:color="auto" w:fill="FFFFFF"/>
          <w:lang w:val="uk-UA"/>
        </w:rPr>
        <w:t>У разі порушення небанківською фінансовою групою, відповідальною особою або іншими учасниками небанківської фінансової групи вимог цього Положення Комісія застосовує заходи відповідно до</w:t>
      </w:r>
      <w:r w:rsidRPr="00164FAB">
        <w:rPr>
          <w:rFonts w:ascii="Times New Roman" w:hAnsi="Times New Roman" w:cs="Times New Roman"/>
          <w:b/>
          <w:color w:val="000000" w:themeColor="text1"/>
          <w:sz w:val="26"/>
          <w:szCs w:val="26"/>
          <w:shd w:val="clear" w:color="auto" w:fill="FFFFFF"/>
        </w:rPr>
        <w:t> </w:t>
      </w:r>
      <w:hyperlink r:id="rId16" w:tgtFrame="_blank" w:history="1">
        <w:r w:rsidRPr="00164FAB">
          <w:rPr>
            <w:rStyle w:val="a3"/>
            <w:rFonts w:ascii="Times New Roman" w:hAnsi="Times New Roman" w:cs="Times New Roman"/>
            <w:b/>
            <w:color w:val="000000" w:themeColor="text1"/>
            <w:sz w:val="26"/>
            <w:szCs w:val="26"/>
            <w:u w:val="none"/>
            <w:shd w:val="clear" w:color="auto" w:fill="FFFFFF"/>
            <w:lang w:val="uk-UA"/>
          </w:rPr>
          <w:t>Закону України</w:t>
        </w:r>
      </w:hyperlink>
      <w:r w:rsidRPr="00164FAB">
        <w:rPr>
          <w:rFonts w:ascii="Times New Roman" w:hAnsi="Times New Roman" w:cs="Times New Roman"/>
          <w:b/>
          <w:color w:val="000000" w:themeColor="text1"/>
          <w:sz w:val="26"/>
          <w:szCs w:val="26"/>
          <w:shd w:val="clear" w:color="auto" w:fill="FFFFFF"/>
        </w:rPr>
        <w:t> </w:t>
      </w:r>
      <w:r w:rsidR="00C756D9" w:rsidRPr="00164FAB">
        <w:rPr>
          <w:rFonts w:ascii="Times New Roman" w:hAnsi="Times New Roman" w:cs="Times New Roman"/>
          <w:b/>
          <w:color w:val="000000" w:themeColor="text1"/>
          <w:sz w:val="26"/>
          <w:szCs w:val="26"/>
          <w:shd w:val="clear" w:color="auto" w:fill="FFFFFF"/>
          <w:lang w:val="uk-UA"/>
        </w:rPr>
        <w:t>«</w:t>
      </w:r>
      <w:r w:rsidRPr="00164FAB">
        <w:rPr>
          <w:rFonts w:ascii="Times New Roman" w:hAnsi="Times New Roman" w:cs="Times New Roman"/>
          <w:b/>
          <w:color w:val="000000" w:themeColor="text1"/>
          <w:sz w:val="26"/>
          <w:szCs w:val="26"/>
          <w:shd w:val="clear" w:color="auto" w:fill="FFFFFF"/>
          <w:lang w:val="uk-UA"/>
        </w:rPr>
        <w:t>Про державне регулювання ринку цінних паперів в Україні</w:t>
      </w:r>
      <w:r w:rsidR="00C756D9" w:rsidRPr="00164FAB">
        <w:rPr>
          <w:rFonts w:ascii="Times New Roman" w:hAnsi="Times New Roman" w:cs="Times New Roman"/>
          <w:b/>
          <w:color w:val="000000" w:themeColor="text1"/>
          <w:sz w:val="26"/>
          <w:szCs w:val="26"/>
          <w:shd w:val="clear" w:color="auto" w:fill="FFFFFF"/>
          <w:lang w:val="uk-UA"/>
        </w:rPr>
        <w:t>»</w:t>
      </w:r>
      <w:r w:rsidRPr="00164FAB">
        <w:rPr>
          <w:rFonts w:ascii="Times New Roman" w:hAnsi="Times New Roman" w:cs="Times New Roman"/>
          <w:b/>
          <w:color w:val="000000" w:themeColor="text1"/>
          <w:sz w:val="26"/>
          <w:szCs w:val="26"/>
          <w:shd w:val="clear" w:color="auto" w:fill="FFFFFF"/>
          <w:lang w:val="uk-UA"/>
        </w:rPr>
        <w:t>.</w:t>
      </w:r>
    </w:p>
    <w:p w:rsidR="00164FAB" w:rsidRDefault="00164FAB" w:rsidP="009E1C9A">
      <w:pPr>
        <w:shd w:val="clear" w:color="auto" w:fill="FFFFFF"/>
        <w:spacing w:after="0" w:line="240" w:lineRule="auto"/>
        <w:ind w:right="-1" w:firstLine="567"/>
        <w:jc w:val="both"/>
        <w:rPr>
          <w:rFonts w:ascii="Times New Roman" w:eastAsia="Times New Roman" w:hAnsi="Times New Roman" w:cs="Times New Roman"/>
          <w:color w:val="000000" w:themeColor="text1"/>
          <w:sz w:val="26"/>
          <w:szCs w:val="26"/>
          <w:lang w:val="uk-UA"/>
        </w:rPr>
      </w:pPr>
    </w:p>
    <w:p w:rsidR="002729D2" w:rsidRPr="00352C21" w:rsidRDefault="002729D2" w:rsidP="009E1C9A">
      <w:pPr>
        <w:shd w:val="clear" w:color="auto" w:fill="FFFFFF"/>
        <w:spacing w:after="0" w:line="240" w:lineRule="auto"/>
        <w:ind w:right="-1" w:firstLine="567"/>
        <w:jc w:val="both"/>
        <w:rPr>
          <w:rFonts w:ascii="Times New Roman" w:eastAsia="Times New Roman" w:hAnsi="Times New Roman" w:cs="Times New Roman"/>
          <w:b/>
          <w:color w:val="000000" w:themeColor="text1"/>
          <w:sz w:val="26"/>
          <w:szCs w:val="26"/>
          <w:lang w:val="uk-UA"/>
        </w:rPr>
      </w:pPr>
      <w:r>
        <w:rPr>
          <w:rFonts w:ascii="Times New Roman" w:eastAsia="Times New Roman" w:hAnsi="Times New Roman" w:cs="Times New Roman"/>
          <w:color w:val="000000" w:themeColor="text1"/>
          <w:sz w:val="26"/>
          <w:szCs w:val="26"/>
          <w:lang w:val="uk-UA"/>
        </w:rPr>
        <w:t xml:space="preserve">Нагадуємо, що наразі </w:t>
      </w:r>
      <w:r w:rsidR="00352C21">
        <w:rPr>
          <w:rFonts w:ascii="Times New Roman" w:eastAsia="Times New Roman" w:hAnsi="Times New Roman" w:cs="Times New Roman"/>
          <w:color w:val="000000" w:themeColor="text1"/>
          <w:sz w:val="26"/>
          <w:szCs w:val="26"/>
          <w:lang w:val="uk-UA"/>
        </w:rPr>
        <w:t xml:space="preserve">нова </w:t>
      </w:r>
      <w:r>
        <w:rPr>
          <w:rFonts w:ascii="Times New Roman" w:eastAsia="Times New Roman" w:hAnsi="Times New Roman" w:cs="Times New Roman"/>
          <w:color w:val="000000" w:themeColor="text1"/>
          <w:sz w:val="26"/>
          <w:szCs w:val="26"/>
          <w:lang w:val="uk-UA"/>
        </w:rPr>
        <w:t xml:space="preserve">назва </w:t>
      </w:r>
      <w:r w:rsidR="00352C21">
        <w:rPr>
          <w:rFonts w:ascii="Times New Roman" w:eastAsia="Times New Roman" w:hAnsi="Times New Roman" w:cs="Times New Roman"/>
          <w:color w:val="000000" w:themeColor="text1"/>
          <w:sz w:val="26"/>
          <w:szCs w:val="26"/>
          <w:lang w:val="uk-UA"/>
        </w:rPr>
        <w:t>З</w:t>
      </w:r>
      <w:r>
        <w:rPr>
          <w:rFonts w:ascii="Times New Roman" w:eastAsia="Times New Roman" w:hAnsi="Times New Roman" w:cs="Times New Roman"/>
          <w:color w:val="000000" w:themeColor="text1"/>
          <w:sz w:val="26"/>
          <w:szCs w:val="26"/>
          <w:lang w:val="uk-UA"/>
        </w:rPr>
        <w:t>акону</w:t>
      </w:r>
      <w:r w:rsidR="00352C21">
        <w:rPr>
          <w:rFonts w:ascii="Times New Roman" w:eastAsia="Times New Roman" w:hAnsi="Times New Roman" w:cs="Times New Roman"/>
          <w:color w:val="000000" w:themeColor="text1"/>
          <w:sz w:val="26"/>
          <w:szCs w:val="26"/>
          <w:lang w:val="uk-UA"/>
        </w:rPr>
        <w:t xml:space="preserve"> –</w:t>
      </w:r>
      <w:r>
        <w:rPr>
          <w:rFonts w:ascii="Times New Roman" w:eastAsia="Times New Roman" w:hAnsi="Times New Roman" w:cs="Times New Roman"/>
          <w:color w:val="000000" w:themeColor="text1"/>
          <w:sz w:val="26"/>
          <w:szCs w:val="26"/>
          <w:lang w:val="uk-UA"/>
        </w:rPr>
        <w:t xml:space="preserve"> </w:t>
      </w:r>
      <w:r w:rsidRPr="00352C21">
        <w:rPr>
          <w:rFonts w:ascii="Times New Roman" w:eastAsia="Times New Roman" w:hAnsi="Times New Roman" w:cs="Times New Roman"/>
          <w:b/>
          <w:color w:val="000000" w:themeColor="text1"/>
          <w:sz w:val="26"/>
          <w:szCs w:val="26"/>
          <w:lang w:val="uk-UA"/>
        </w:rPr>
        <w:t>«Про державне регулювання ринків капіталу та організованих товарних ринків»</w:t>
      </w:r>
    </w:p>
    <w:p w:rsidR="00164FAB" w:rsidRDefault="00027EE9" w:rsidP="009E1C9A">
      <w:pPr>
        <w:shd w:val="clear" w:color="auto" w:fill="FFFFFF"/>
        <w:spacing w:after="0" w:line="240" w:lineRule="auto"/>
        <w:ind w:right="-1" w:firstLine="567"/>
        <w:jc w:val="both"/>
        <w:rPr>
          <w:rFonts w:ascii="Times New Roman" w:eastAsia="Times New Roman" w:hAnsi="Times New Roman" w:cs="Times New Roman"/>
          <w:color w:val="000000" w:themeColor="text1"/>
          <w:sz w:val="26"/>
          <w:szCs w:val="26"/>
          <w:lang w:val="uk-UA"/>
        </w:rPr>
      </w:pPr>
      <w:hyperlink r:id="rId17" w:history="1">
        <w:r w:rsidRPr="006443FC">
          <w:rPr>
            <w:rStyle w:val="a3"/>
            <w:rFonts w:ascii="Times New Roman" w:eastAsia="Times New Roman" w:hAnsi="Times New Roman" w:cs="Times New Roman"/>
            <w:sz w:val="26"/>
            <w:szCs w:val="26"/>
            <w:lang w:val="uk-UA"/>
          </w:rPr>
          <w:t>https://zakon.rada.gov.ua/laws/show/448/96-%D0%B2%D1%80#n464</w:t>
        </w:r>
      </w:hyperlink>
    </w:p>
    <w:p w:rsidR="00027EE9" w:rsidRPr="00164FAB" w:rsidRDefault="00027EE9" w:rsidP="009E1C9A">
      <w:pPr>
        <w:shd w:val="clear" w:color="auto" w:fill="FFFFFF"/>
        <w:spacing w:after="0" w:line="240" w:lineRule="auto"/>
        <w:ind w:right="-1" w:firstLine="567"/>
        <w:jc w:val="both"/>
        <w:rPr>
          <w:rFonts w:ascii="Times New Roman" w:eastAsia="Times New Roman" w:hAnsi="Times New Roman" w:cs="Times New Roman"/>
          <w:color w:val="000000" w:themeColor="text1"/>
          <w:sz w:val="26"/>
          <w:szCs w:val="26"/>
          <w:lang w:val="uk-UA"/>
        </w:rPr>
      </w:pPr>
    </w:p>
    <w:p w:rsidR="0040239F" w:rsidRPr="00164FAB" w:rsidRDefault="0040239F" w:rsidP="009E1C9A">
      <w:pPr>
        <w:shd w:val="clear" w:color="auto" w:fill="FFFFFF"/>
        <w:spacing w:after="0" w:line="240" w:lineRule="auto"/>
        <w:ind w:right="-1" w:firstLine="567"/>
        <w:jc w:val="both"/>
        <w:rPr>
          <w:rFonts w:ascii="Times New Roman" w:eastAsia="Times New Roman" w:hAnsi="Times New Roman" w:cs="Times New Roman"/>
          <w:color w:val="000000" w:themeColor="text1"/>
          <w:sz w:val="26"/>
          <w:szCs w:val="26"/>
          <w:lang w:val="uk-UA"/>
        </w:rPr>
      </w:pPr>
      <w:r w:rsidRPr="00164FAB">
        <w:rPr>
          <w:rFonts w:ascii="Times New Roman" w:eastAsia="Times New Roman" w:hAnsi="Times New Roman" w:cs="Times New Roman"/>
          <w:color w:val="000000" w:themeColor="text1"/>
          <w:sz w:val="26"/>
          <w:szCs w:val="26"/>
          <w:lang w:val="uk-UA"/>
        </w:rPr>
        <w:t>Ст.11</w:t>
      </w:r>
    </w:p>
    <w:p w:rsidR="0040239F" w:rsidRPr="0040239F" w:rsidRDefault="0040239F" w:rsidP="009E1C9A">
      <w:pPr>
        <w:shd w:val="clear" w:color="auto" w:fill="FFFFFF"/>
        <w:spacing w:after="0" w:line="240" w:lineRule="auto"/>
        <w:ind w:right="-1" w:firstLine="567"/>
        <w:jc w:val="both"/>
        <w:rPr>
          <w:rFonts w:ascii="Times New Roman" w:eastAsia="Times New Roman" w:hAnsi="Times New Roman" w:cs="Times New Roman"/>
          <w:color w:val="000000" w:themeColor="text1"/>
          <w:sz w:val="26"/>
          <w:szCs w:val="26"/>
          <w:lang w:val="uk-UA"/>
        </w:rPr>
      </w:pPr>
      <w:r w:rsidRPr="0040239F">
        <w:rPr>
          <w:rFonts w:ascii="Times New Roman" w:eastAsia="Times New Roman" w:hAnsi="Times New Roman" w:cs="Times New Roman"/>
          <w:color w:val="000000" w:themeColor="text1"/>
          <w:sz w:val="26"/>
          <w:szCs w:val="26"/>
          <w:lang w:val="uk-UA"/>
        </w:rPr>
        <w:t>7) неподання, подання не в повному обсязі інформації та/або подання недостовірної інформації до Національної комісії з цінних паперів та фондового ринку -</w:t>
      </w:r>
    </w:p>
    <w:p w:rsidR="0040239F" w:rsidRPr="0040239F" w:rsidRDefault="0040239F" w:rsidP="009E1C9A">
      <w:pPr>
        <w:shd w:val="clear" w:color="auto" w:fill="FFFFFF"/>
        <w:spacing w:after="0" w:line="240" w:lineRule="auto"/>
        <w:ind w:right="-1" w:firstLine="567"/>
        <w:jc w:val="both"/>
        <w:rPr>
          <w:rFonts w:ascii="Times New Roman" w:eastAsia="Times New Roman" w:hAnsi="Times New Roman" w:cs="Times New Roman"/>
          <w:color w:val="000000" w:themeColor="text1"/>
          <w:sz w:val="26"/>
          <w:szCs w:val="26"/>
          <w:lang w:val="uk-UA"/>
        </w:rPr>
      </w:pPr>
      <w:bookmarkStart w:id="33" w:name="n487"/>
      <w:bookmarkEnd w:id="33"/>
      <w:r w:rsidRPr="0040239F">
        <w:rPr>
          <w:rFonts w:ascii="Times New Roman" w:eastAsia="Times New Roman" w:hAnsi="Times New Roman" w:cs="Times New Roman"/>
          <w:color w:val="000000" w:themeColor="text1"/>
          <w:sz w:val="26"/>
          <w:szCs w:val="26"/>
          <w:lang w:val="uk-UA"/>
        </w:rPr>
        <w:t>у розмірі до тисячі неоподатковуваних мінімумів доходів громадян</w:t>
      </w:r>
      <w:r w:rsidR="00C966EE">
        <w:rPr>
          <w:rFonts w:ascii="Times New Roman" w:eastAsia="Times New Roman" w:hAnsi="Times New Roman" w:cs="Times New Roman"/>
          <w:color w:val="000000" w:themeColor="text1"/>
          <w:sz w:val="26"/>
          <w:szCs w:val="26"/>
          <w:lang w:val="uk-UA"/>
        </w:rPr>
        <w:t xml:space="preserve"> (до </w:t>
      </w:r>
      <w:r w:rsidR="00C966EE" w:rsidRPr="00FB0C9A">
        <w:rPr>
          <w:rFonts w:ascii="Times New Roman" w:eastAsia="Times New Roman" w:hAnsi="Times New Roman" w:cs="Times New Roman"/>
          <w:color w:val="000000" w:themeColor="text1"/>
          <w:sz w:val="26"/>
          <w:szCs w:val="26"/>
          <w:u w:val="single"/>
          <w:lang w:val="uk-UA"/>
        </w:rPr>
        <w:t>17 000</w:t>
      </w:r>
      <w:r w:rsidR="00C966EE">
        <w:rPr>
          <w:rFonts w:ascii="Times New Roman" w:eastAsia="Times New Roman" w:hAnsi="Times New Roman" w:cs="Times New Roman"/>
          <w:color w:val="000000" w:themeColor="text1"/>
          <w:sz w:val="26"/>
          <w:szCs w:val="26"/>
          <w:lang w:val="uk-UA"/>
        </w:rPr>
        <w:t>)</w:t>
      </w:r>
      <w:r w:rsidRPr="0040239F">
        <w:rPr>
          <w:rFonts w:ascii="Times New Roman" w:eastAsia="Times New Roman" w:hAnsi="Times New Roman" w:cs="Times New Roman"/>
          <w:color w:val="000000" w:themeColor="text1"/>
          <w:sz w:val="26"/>
          <w:szCs w:val="26"/>
          <w:lang w:val="uk-UA"/>
        </w:rPr>
        <w:t>.</w:t>
      </w:r>
    </w:p>
    <w:p w:rsidR="0040239F" w:rsidRPr="0040239F" w:rsidRDefault="0040239F" w:rsidP="009E1C9A">
      <w:pPr>
        <w:shd w:val="clear" w:color="auto" w:fill="FFFFFF"/>
        <w:spacing w:after="0" w:line="240" w:lineRule="auto"/>
        <w:ind w:right="-1" w:firstLine="567"/>
        <w:jc w:val="both"/>
        <w:rPr>
          <w:rFonts w:ascii="Times New Roman" w:eastAsia="Times New Roman" w:hAnsi="Times New Roman" w:cs="Times New Roman"/>
          <w:color w:val="000000" w:themeColor="text1"/>
          <w:sz w:val="26"/>
          <w:szCs w:val="26"/>
          <w:lang w:val="uk-UA"/>
        </w:rPr>
      </w:pPr>
      <w:bookmarkStart w:id="34" w:name="n488"/>
      <w:bookmarkEnd w:id="34"/>
      <w:r w:rsidRPr="0040239F">
        <w:rPr>
          <w:rFonts w:ascii="Times New Roman" w:eastAsia="Times New Roman" w:hAnsi="Times New Roman" w:cs="Times New Roman"/>
          <w:color w:val="000000" w:themeColor="text1"/>
          <w:sz w:val="26"/>
          <w:szCs w:val="26"/>
          <w:lang w:val="uk-UA"/>
        </w:rPr>
        <w:t>За ті самі дії, вчинені повторно протягом року, -</w:t>
      </w:r>
    </w:p>
    <w:p w:rsidR="0040239F" w:rsidRPr="0040239F" w:rsidRDefault="0040239F" w:rsidP="009E1C9A">
      <w:pPr>
        <w:shd w:val="clear" w:color="auto" w:fill="FFFFFF"/>
        <w:spacing w:after="0" w:line="240" w:lineRule="auto"/>
        <w:ind w:right="-1" w:firstLine="567"/>
        <w:jc w:val="both"/>
        <w:rPr>
          <w:rFonts w:ascii="Times New Roman" w:eastAsia="Times New Roman" w:hAnsi="Times New Roman" w:cs="Times New Roman"/>
          <w:color w:val="000000" w:themeColor="text1"/>
          <w:sz w:val="26"/>
          <w:szCs w:val="26"/>
          <w:lang w:val="uk-UA"/>
        </w:rPr>
      </w:pPr>
      <w:bookmarkStart w:id="35" w:name="n489"/>
      <w:bookmarkEnd w:id="35"/>
      <w:r w:rsidRPr="0040239F">
        <w:rPr>
          <w:rFonts w:ascii="Times New Roman" w:eastAsia="Times New Roman" w:hAnsi="Times New Roman" w:cs="Times New Roman"/>
          <w:color w:val="000000" w:themeColor="text1"/>
          <w:sz w:val="26"/>
          <w:szCs w:val="26"/>
          <w:lang w:val="uk-UA"/>
        </w:rPr>
        <w:t>у розмірі від тисячі до п’яти тисяч неоподатковуваних мінімумів доходів громадян</w:t>
      </w:r>
      <w:r w:rsidR="00C966EE">
        <w:rPr>
          <w:rFonts w:ascii="Times New Roman" w:eastAsia="Times New Roman" w:hAnsi="Times New Roman" w:cs="Times New Roman"/>
          <w:color w:val="000000" w:themeColor="text1"/>
          <w:sz w:val="26"/>
          <w:szCs w:val="26"/>
          <w:lang w:val="uk-UA"/>
        </w:rPr>
        <w:t xml:space="preserve"> (</w:t>
      </w:r>
      <w:r w:rsidR="00C966EE" w:rsidRPr="00FB0C9A">
        <w:rPr>
          <w:rFonts w:ascii="Times New Roman" w:eastAsia="Times New Roman" w:hAnsi="Times New Roman" w:cs="Times New Roman"/>
          <w:color w:val="000000" w:themeColor="text1"/>
          <w:sz w:val="26"/>
          <w:szCs w:val="26"/>
          <w:u w:val="single"/>
          <w:lang w:val="uk-UA"/>
        </w:rPr>
        <w:t>17 000 – 85 000</w:t>
      </w:r>
      <w:r w:rsidR="00C966EE">
        <w:rPr>
          <w:rFonts w:ascii="Times New Roman" w:eastAsia="Times New Roman" w:hAnsi="Times New Roman" w:cs="Times New Roman"/>
          <w:color w:val="000000" w:themeColor="text1"/>
          <w:sz w:val="26"/>
          <w:szCs w:val="26"/>
          <w:lang w:val="uk-UA"/>
        </w:rPr>
        <w:t>)</w:t>
      </w:r>
      <w:r w:rsidRPr="0040239F">
        <w:rPr>
          <w:rFonts w:ascii="Times New Roman" w:eastAsia="Times New Roman" w:hAnsi="Times New Roman" w:cs="Times New Roman"/>
          <w:color w:val="000000" w:themeColor="text1"/>
          <w:sz w:val="26"/>
          <w:szCs w:val="26"/>
          <w:lang w:val="uk-UA"/>
        </w:rPr>
        <w:t>;</w:t>
      </w:r>
    </w:p>
    <w:p w:rsidR="00BC18FF" w:rsidRPr="00164FAB" w:rsidRDefault="00BC18FF" w:rsidP="009E1C9A">
      <w:pPr>
        <w:pStyle w:val="rvps2"/>
        <w:shd w:val="clear" w:color="auto" w:fill="FFFFFF"/>
        <w:spacing w:before="0" w:beforeAutospacing="0" w:after="0" w:afterAutospacing="0"/>
        <w:ind w:right="-1" w:firstLine="567"/>
        <w:jc w:val="both"/>
        <w:rPr>
          <w:color w:val="000000" w:themeColor="text1"/>
          <w:sz w:val="26"/>
          <w:szCs w:val="26"/>
        </w:rPr>
      </w:pPr>
    </w:p>
    <w:p w:rsidR="0040239F" w:rsidRPr="00164FAB" w:rsidRDefault="0040239F" w:rsidP="009E1C9A">
      <w:pPr>
        <w:pStyle w:val="rvps2"/>
        <w:shd w:val="clear" w:color="auto" w:fill="FFFFFF"/>
        <w:spacing w:before="0" w:beforeAutospacing="0" w:after="0" w:afterAutospacing="0"/>
        <w:ind w:right="-1" w:firstLine="567"/>
        <w:jc w:val="both"/>
        <w:rPr>
          <w:color w:val="000000" w:themeColor="text1"/>
          <w:sz w:val="26"/>
          <w:szCs w:val="26"/>
        </w:rPr>
      </w:pPr>
      <w:r w:rsidRPr="00164FAB">
        <w:rPr>
          <w:color w:val="000000" w:themeColor="text1"/>
          <w:sz w:val="26"/>
          <w:szCs w:val="26"/>
        </w:rPr>
        <w:t>8) невиконання або несвоєчасне виконання рішень Національної комісії з цінних паперів та фондового ринку або розпоряджень, постанов або рішень уповноважених осіб Національної комісії з цінних паперів та фондового ринку щодо усунення порушень законодавства про ринки капіталу та організовані товарні ринки, у системі накопичувального пенсійного забезпечення, законодавства про акціонерні товариства -</w:t>
      </w:r>
    </w:p>
    <w:p w:rsidR="0040239F" w:rsidRPr="00164FAB" w:rsidRDefault="0040239F" w:rsidP="009E1C9A">
      <w:pPr>
        <w:pStyle w:val="rvps2"/>
        <w:shd w:val="clear" w:color="auto" w:fill="FFFFFF"/>
        <w:spacing w:before="0" w:beforeAutospacing="0" w:after="0" w:afterAutospacing="0"/>
        <w:ind w:right="-1" w:firstLine="567"/>
        <w:jc w:val="both"/>
        <w:rPr>
          <w:color w:val="000000" w:themeColor="text1"/>
          <w:sz w:val="26"/>
          <w:szCs w:val="26"/>
        </w:rPr>
      </w:pPr>
      <w:bookmarkStart w:id="36" w:name="n662"/>
      <w:bookmarkStart w:id="37" w:name="n491"/>
      <w:bookmarkEnd w:id="36"/>
      <w:bookmarkEnd w:id="37"/>
      <w:r w:rsidRPr="00164FAB">
        <w:rPr>
          <w:color w:val="000000" w:themeColor="text1"/>
          <w:sz w:val="26"/>
          <w:szCs w:val="26"/>
        </w:rPr>
        <w:t>у розмірі від тисячі до п’яти тисяч неоподатковуваних мінімумів доходів громадян</w:t>
      </w:r>
      <w:r w:rsidR="00FB0C9A">
        <w:rPr>
          <w:color w:val="000000" w:themeColor="text1"/>
          <w:sz w:val="26"/>
          <w:szCs w:val="26"/>
        </w:rPr>
        <w:t xml:space="preserve"> (</w:t>
      </w:r>
      <w:r w:rsidR="00FB0C9A" w:rsidRPr="00FB0C9A">
        <w:rPr>
          <w:color w:val="000000" w:themeColor="text1"/>
          <w:sz w:val="26"/>
          <w:szCs w:val="26"/>
          <w:u w:val="single"/>
        </w:rPr>
        <w:t>17 000 – 85</w:t>
      </w:r>
      <w:r w:rsidR="00FB0C9A">
        <w:rPr>
          <w:color w:val="000000" w:themeColor="text1"/>
          <w:sz w:val="26"/>
          <w:szCs w:val="26"/>
          <w:u w:val="single"/>
        </w:rPr>
        <w:t> </w:t>
      </w:r>
      <w:r w:rsidR="00FB0C9A" w:rsidRPr="00FB0C9A">
        <w:rPr>
          <w:color w:val="000000" w:themeColor="text1"/>
          <w:sz w:val="26"/>
          <w:szCs w:val="26"/>
          <w:u w:val="single"/>
        </w:rPr>
        <w:t>000</w:t>
      </w:r>
      <w:r w:rsidR="00FB0C9A">
        <w:rPr>
          <w:color w:val="000000" w:themeColor="text1"/>
          <w:sz w:val="26"/>
          <w:szCs w:val="26"/>
        </w:rPr>
        <w:t>)</w:t>
      </w:r>
      <w:r w:rsidRPr="00164FAB">
        <w:rPr>
          <w:color w:val="000000" w:themeColor="text1"/>
          <w:sz w:val="26"/>
          <w:szCs w:val="26"/>
        </w:rPr>
        <w:t>.</w:t>
      </w:r>
    </w:p>
    <w:p w:rsidR="0040239F" w:rsidRPr="00164FAB" w:rsidRDefault="0040239F" w:rsidP="009E1C9A">
      <w:pPr>
        <w:pStyle w:val="rvps2"/>
        <w:shd w:val="clear" w:color="auto" w:fill="FFFFFF"/>
        <w:spacing w:before="0" w:beforeAutospacing="0" w:after="0" w:afterAutospacing="0"/>
        <w:ind w:right="-1" w:firstLine="567"/>
        <w:jc w:val="both"/>
        <w:rPr>
          <w:color w:val="000000" w:themeColor="text1"/>
          <w:sz w:val="26"/>
          <w:szCs w:val="26"/>
        </w:rPr>
      </w:pPr>
      <w:bookmarkStart w:id="38" w:name="n492"/>
      <w:bookmarkEnd w:id="38"/>
      <w:r w:rsidRPr="00164FAB">
        <w:rPr>
          <w:color w:val="000000" w:themeColor="text1"/>
          <w:sz w:val="26"/>
          <w:szCs w:val="26"/>
        </w:rPr>
        <w:t>За ті самі дії, вчинені повторно протягом року, -</w:t>
      </w:r>
    </w:p>
    <w:p w:rsidR="0040239F" w:rsidRPr="00164FAB" w:rsidRDefault="0040239F" w:rsidP="009E1C9A">
      <w:pPr>
        <w:pStyle w:val="rvps2"/>
        <w:shd w:val="clear" w:color="auto" w:fill="FFFFFF"/>
        <w:spacing w:before="0" w:beforeAutospacing="0" w:after="0" w:afterAutospacing="0"/>
        <w:ind w:right="-1" w:firstLine="567"/>
        <w:jc w:val="both"/>
        <w:rPr>
          <w:color w:val="000000" w:themeColor="text1"/>
          <w:sz w:val="26"/>
          <w:szCs w:val="26"/>
        </w:rPr>
      </w:pPr>
      <w:bookmarkStart w:id="39" w:name="n493"/>
      <w:bookmarkEnd w:id="39"/>
      <w:r w:rsidRPr="00164FAB">
        <w:rPr>
          <w:color w:val="000000" w:themeColor="text1"/>
          <w:sz w:val="26"/>
          <w:szCs w:val="26"/>
        </w:rPr>
        <w:t>у розмірі від п’яти до десяти тисяч неоподатковуваних мінімумів доходів громадян</w:t>
      </w:r>
      <w:r w:rsidR="00FB0C9A">
        <w:rPr>
          <w:color w:val="000000" w:themeColor="text1"/>
          <w:sz w:val="26"/>
          <w:szCs w:val="26"/>
        </w:rPr>
        <w:t xml:space="preserve"> (85 000 – 170 000)</w:t>
      </w:r>
      <w:r w:rsidR="00802395">
        <w:rPr>
          <w:color w:val="000000" w:themeColor="text1"/>
          <w:sz w:val="26"/>
          <w:szCs w:val="26"/>
        </w:rPr>
        <w:t>.</w:t>
      </w:r>
    </w:p>
    <w:p w:rsidR="0040239F" w:rsidRPr="00164FAB" w:rsidRDefault="0040239F" w:rsidP="009E1C9A">
      <w:pPr>
        <w:spacing w:after="0" w:line="240" w:lineRule="auto"/>
        <w:ind w:right="-1" w:firstLine="567"/>
        <w:jc w:val="both"/>
        <w:rPr>
          <w:rFonts w:ascii="Times New Roman" w:hAnsi="Times New Roman" w:cs="Times New Roman"/>
          <w:b/>
          <w:color w:val="000000" w:themeColor="text1"/>
          <w:sz w:val="26"/>
          <w:szCs w:val="26"/>
          <w:lang w:val="uk-UA"/>
        </w:rPr>
      </w:pPr>
    </w:p>
    <w:p w:rsidR="00727CD0" w:rsidRPr="00164FAB" w:rsidRDefault="00727CD0" w:rsidP="009E1C9A">
      <w:pPr>
        <w:spacing w:after="0" w:line="240" w:lineRule="auto"/>
        <w:ind w:right="-1" w:firstLine="567"/>
        <w:jc w:val="both"/>
        <w:rPr>
          <w:rFonts w:ascii="Times New Roman" w:hAnsi="Times New Roman" w:cs="Times New Roman"/>
          <w:b/>
          <w:color w:val="000000" w:themeColor="text1"/>
          <w:sz w:val="26"/>
          <w:szCs w:val="26"/>
          <w:lang w:val="uk-UA"/>
        </w:rPr>
      </w:pPr>
    </w:p>
    <w:p w:rsidR="00727CD0" w:rsidRDefault="00727CD0" w:rsidP="009E1C9A">
      <w:pPr>
        <w:shd w:val="clear" w:color="auto" w:fill="FFFFFF"/>
        <w:spacing w:after="0" w:line="240" w:lineRule="auto"/>
        <w:ind w:right="-1" w:firstLine="567"/>
        <w:jc w:val="both"/>
        <w:rPr>
          <w:rFonts w:ascii="Times New Roman" w:eastAsia="Times New Roman" w:hAnsi="Times New Roman" w:cs="Times New Roman"/>
          <w:b/>
          <w:bCs/>
          <w:color w:val="000000" w:themeColor="text1"/>
          <w:sz w:val="26"/>
          <w:szCs w:val="26"/>
          <w:lang w:val="uk-UA"/>
        </w:rPr>
      </w:pPr>
      <w:bookmarkStart w:id="40" w:name="n16"/>
      <w:bookmarkEnd w:id="40"/>
      <w:r w:rsidRPr="00164FAB">
        <w:rPr>
          <w:rFonts w:ascii="Times New Roman" w:eastAsia="Times New Roman" w:hAnsi="Times New Roman" w:cs="Times New Roman"/>
          <w:b/>
          <w:bCs/>
          <w:color w:val="000000" w:themeColor="text1"/>
          <w:sz w:val="26"/>
          <w:szCs w:val="26"/>
          <w:lang w:val="uk-UA"/>
        </w:rPr>
        <w:t>ПОРЯДОК</w:t>
      </w:r>
      <w:r w:rsidRPr="00727CD0">
        <w:rPr>
          <w:rFonts w:ascii="Times New Roman" w:eastAsia="Times New Roman" w:hAnsi="Times New Roman" w:cs="Times New Roman"/>
          <w:color w:val="000000" w:themeColor="text1"/>
          <w:sz w:val="26"/>
          <w:szCs w:val="26"/>
          <w:lang w:val="uk-UA"/>
        </w:rPr>
        <w:br/>
      </w:r>
      <w:r w:rsidRPr="00164FAB">
        <w:rPr>
          <w:rFonts w:ascii="Times New Roman" w:eastAsia="Times New Roman" w:hAnsi="Times New Roman" w:cs="Times New Roman"/>
          <w:b/>
          <w:bCs/>
          <w:color w:val="000000" w:themeColor="text1"/>
          <w:sz w:val="26"/>
          <w:szCs w:val="26"/>
          <w:lang w:val="uk-UA"/>
        </w:rPr>
        <w:t>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rsidR="003A5A32" w:rsidRPr="00164FAB">
        <w:rPr>
          <w:rFonts w:ascii="Times New Roman" w:eastAsia="Times New Roman" w:hAnsi="Times New Roman" w:cs="Times New Roman"/>
          <w:b/>
          <w:bCs/>
          <w:color w:val="000000" w:themeColor="text1"/>
          <w:sz w:val="26"/>
          <w:szCs w:val="26"/>
          <w:lang w:val="uk-UA"/>
        </w:rPr>
        <w:t>, затверджений  Рішенням НКЦПФР</w:t>
      </w:r>
      <w:r w:rsidR="009E1C9A">
        <w:rPr>
          <w:rFonts w:ascii="Times New Roman" w:eastAsia="Times New Roman" w:hAnsi="Times New Roman" w:cs="Times New Roman"/>
          <w:b/>
          <w:bCs/>
          <w:color w:val="000000" w:themeColor="text1"/>
          <w:sz w:val="26"/>
          <w:szCs w:val="26"/>
          <w:lang w:val="uk-UA"/>
        </w:rPr>
        <w:t xml:space="preserve"> від</w:t>
      </w:r>
      <w:r w:rsidR="003A5A32" w:rsidRPr="00164FAB">
        <w:rPr>
          <w:rFonts w:ascii="Times New Roman" w:eastAsia="Times New Roman" w:hAnsi="Times New Roman" w:cs="Times New Roman"/>
          <w:b/>
          <w:bCs/>
          <w:color w:val="000000" w:themeColor="text1"/>
          <w:sz w:val="26"/>
          <w:szCs w:val="26"/>
          <w:lang w:val="uk-UA"/>
        </w:rPr>
        <w:t xml:space="preserve"> 02 лютого 2021 року № 60</w:t>
      </w:r>
    </w:p>
    <w:p w:rsidR="004616AB" w:rsidRPr="00407130" w:rsidRDefault="00407130" w:rsidP="009E1C9A">
      <w:pPr>
        <w:shd w:val="clear" w:color="auto" w:fill="FFFFFF"/>
        <w:spacing w:after="0" w:line="240" w:lineRule="auto"/>
        <w:ind w:right="-1" w:firstLine="567"/>
        <w:jc w:val="both"/>
        <w:rPr>
          <w:rFonts w:ascii="Times New Roman" w:eastAsia="Times New Roman" w:hAnsi="Times New Roman" w:cs="Times New Roman"/>
          <w:bCs/>
          <w:color w:val="000000" w:themeColor="text1"/>
          <w:sz w:val="26"/>
          <w:szCs w:val="26"/>
          <w:lang w:val="uk-UA"/>
        </w:rPr>
      </w:pPr>
      <w:hyperlink r:id="rId18" w:history="1">
        <w:r w:rsidRPr="00407130">
          <w:rPr>
            <w:rStyle w:val="a3"/>
            <w:rFonts w:ascii="Times New Roman" w:eastAsia="Times New Roman" w:hAnsi="Times New Roman" w:cs="Times New Roman"/>
            <w:bCs/>
            <w:sz w:val="26"/>
            <w:szCs w:val="26"/>
            <w:lang w:val="uk-UA"/>
          </w:rPr>
          <w:t>https://zakon.rada.gov.ua/laws/show/z0456-21#Text</w:t>
        </w:r>
      </w:hyperlink>
    </w:p>
    <w:p w:rsidR="00407130" w:rsidRPr="00407130" w:rsidRDefault="00407130" w:rsidP="009E1C9A">
      <w:pPr>
        <w:shd w:val="clear" w:color="auto" w:fill="FFFFFF"/>
        <w:spacing w:after="0" w:line="240" w:lineRule="auto"/>
        <w:ind w:right="-1" w:firstLine="567"/>
        <w:jc w:val="both"/>
        <w:rPr>
          <w:rFonts w:ascii="Times New Roman" w:eastAsia="Times New Roman" w:hAnsi="Times New Roman" w:cs="Times New Roman"/>
          <w:bCs/>
          <w:color w:val="000000" w:themeColor="text1"/>
          <w:sz w:val="26"/>
          <w:szCs w:val="26"/>
          <w:lang w:val="uk-UA"/>
        </w:rPr>
      </w:pPr>
    </w:p>
    <w:p w:rsidR="002A7B68" w:rsidRPr="00164FAB" w:rsidRDefault="003A5A32" w:rsidP="009E1C9A">
      <w:pPr>
        <w:spacing w:after="0" w:line="240" w:lineRule="auto"/>
        <w:ind w:right="-1" w:firstLine="567"/>
        <w:jc w:val="both"/>
        <w:rPr>
          <w:rFonts w:ascii="Times New Roman" w:hAnsi="Times New Roman" w:cs="Times New Roman"/>
          <w:color w:val="000000" w:themeColor="text1"/>
          <w:sz w:val="26"/>
          <w:szCs w:val="26"/>
          <w:lang w:val="uk-UA"/>
        </w:rPr>
      </w:pPr>
      <w:r w:rsidRPr="00164FAB">
        <w:rPr>
          <w:rFonts w:ascii="Times New Roman" w:hAnsi="Times New Roman" w:cs="Times New Roman"/>
          <w:bCs/>
          <w:color w:val="000000" w:themeColor="text1"/>
          <w:sz w:val="26"/>
          <w:szCs w:val="26"/>
          <w:shd w:val="clear" w:color="auto" w:fill="FFFFFF"/>
          <w:lang w:val="uk-UA"/>
        </w:rPr>
        <w:t>V. Порядок анулювання ліцензії та дії професійного учасника фондового ринку у разі анулювання ліцензії</w:t>
      </w:r>
    </w:p>
    <w:p w:rsidR="002A7B68" w:rsidRPr="00164FAB" w:rsidRDefault="002A7B68" w:rsidP="009E1C9A">
      <w:pPr>
        <w:pStyle w:val="a4"/>
        <w:numPr>
          <w:ilvl w:val="0"/>
          <w:numId w:val="5"/>
        </w:numPr>
        <w:spacing w:after="0" w:line="240" w:lineRule="auto"/>
        <w:ind w:left="0" w:right="-1" w:firstLine="567"/>
        <w:jc w:val="both"/>
        <w:rPr>
          <w:rFonts w:ascii="Times New Roman" w:hAnsi="Times New Roman" w:cs="Times New Roman"/>
          <w:color w:val="000000" w:themeColor="text1"/>
          <w:sz w:val="26"/>
          <w:szCs w:val="26"/>
          <w:shd w:val="clear" w:color="auto" w:fill="FFFFFF"/>
          <w:lang w:val="uk-UA"/>
        </w:rPr>
      </w:pPr>
      <w:r w:rsidRPr="00164FAB">
        <w:rPr>
          <w:rFonts w:ascii="Times New Roman" w:hAnsi="Times New Roman" w:cs="Times New Roman"/>
          <w:color w:val="000000" w:themeColor="text1"/>
          <w:sz w:val="26"/>
          <w:szCs w:val="26"/>
          <w:shd w:val="clear" w:color="auto" w:fill="FFFFFF"/>
          <w:lang w:val="uk-UA"/>
        </w:rPr>
        <w:t>Підставами для анулювання ліцензії є:</w:t>
      </w:r>
    </w:p>
    <w:p w:rsidR="002A7B68" w:rsidRPr="00164FAB" w:rsidRDefault="002A7B68" w:rsidP="009E1C9A">
      <w:pPr>
        <w:pStyle w:val="a4"/>
        <w:spacing w:after="0" w:line="240" w:lineRule="auto"/>
        <w:ind w:left="0" w:right="-1" w:firstLine="567"/>
        <w:jc w:val="both"/>
        <w:rPr>
          <w:rFonts w:ascii="Times New Roman" w:hAnsi="Times New Roman" w:cs="Times New Roman"/>
          <w:b/>
          <w:color w:val="000000" w:themeColor="text1"/>
          <w:sz w:val="26"/>
          <w:szCs w:val="26"/>
          <w:lang w:val="uk-UA"/>
        </w:rPr>
      </w:pPr>
      <w:r w:rsidRPr="00164FAB">
        <w:rPr>
          <w:rFonts w:ascii="Times New Roman" w:hAnsi="Times New Roman" w:cs="Times New Roman"/>
          <w:color w:val="000000" w:themeColor="text1"/>
          <w:sz w:val="26"/>
          <w:szCs w:val="26"/>
          <w:shd w:val="clear" w:color="auto" w:fill="FFFFFF"/>
          <w:lang w:val="uk-UA"/>
        </w:rPr>
        <w:t>6) встановлення факту повторного порушення вимог законодавства</w:t>
      </w:r>
      <w:r w:rsidR="00802395">
        <w:rPr>
          <w:rFonts w:ascii="Times New Roman" w:hAnsi="Times New Roman" w:cs="Times New Roman"/>
          <w:color w:val="000000" w:themeColor="text1"/>
          <w:sz w:val="26"/>
          <w:szCs w:val="26"/>
          <w:shd w:val="clear" w:color="auto" w:fill="FFFFFF"/>
          <w:lang w:val="uk-UA"/>
        </w:rPr>
        <w:t>.</w:t>
      </w:r>
    </w:p>
    <w:sectPr w:rsidR="002A7B68" w:rsidRPr="00164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256"/>
    <w:multiLevelType w:val="hybridMultilevel"/>
    <w:tmpl w:val="7318DA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DAC2459"/>
    <w:multiLevelType w:val="hybridMultilevel"/>
    <w:tmpl w:val="581EC970"/>
    <w:lvl w:ilvl="0" w:tplc="04090011">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 w15:restartNumberingAfterBreak="0">
    <w:nsid w:val="47747AE6"/>
    <w:multiLevelType w:val="hybridMultilevel"/>
    <w:tmpl w:val="1D68A73E"/>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 w15:restartNumberingAfterBreak="0">
    <w:nsid w:val="70525C8D"/>
    <w:multiLevelType w:val="hybridMultilevel"/>
    <w:tmpl w:val="B3345A36"/>
    <w:lvl w:ilvl="0" w:tplc="04220011">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4" w15:restartNumberingAfterBreak="0">
    <w:nsid w:val="7E7405EF"/>
    <w:multiLevelType w:val="hybridMultilevel"/>
    <w:tmpl w:val="1ACEADF4"/>
    <w:lvl w:ilvl="0" w:tplc="F54AC7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C6"/>
    <w:rsid w:val="00000683"/>
    <w:rsid w:val="00027EE9"/>
    <w:rsid w:val="00057E59"/>
    <w:rsid w:val="000C4795"/>
    <w:rsid w:val="00164FAB"/>
    <w:rsid w:val="001B22CC"/>
    <w:rsid w:val="001C4F78"/>
    <w:rsid w:val="001D77CE"/>
    <w:rsid w:val="002544DB"/>
    <w:rsid w:val="002729D2"/>
    <w:rsid w:val="002A2378"/>
    <w:rsid w:val="002A7B68"/>
    <w:rsid w:val="002C0B87"/>
    <w:rsid w:val="002C2D86"/>
    <w:rsid w:val="00310E71"/>
    <w:rsid w:val="00352C21"/>
    <w:rsid w:val="003A5A32"/>
    <w:rsid w:val="0040239F"/>
    <w:rsid w:val="00407130"/>
    <w:rsid w:val="00427FC9"/>
    <w:rsid w:val="00442F94"/>
    <w:rsid w:val="004616AB"/>
    <w:rsid w:val="00563CC9"/>
    <w:rsid w:val="00610182"/>
    <w:rsid w:val="006976F3"/>
    <w:rsid w:val="00727CD0"/>
    <w:rsid w:val="007E455D"/>
    <w:rsid w:val="007E54A1"/>
    <w:rsid w:val="00802395"/>
    <w:rsid w:val="008608C1"/>
    <w:rsid w:val="0087121C"/>
    <w:rsid w:val="008C37CF"/>
    <w:rsid w:val="009562AF"/>
    <w:rsid w:val="00997F0A"/>
    <w:rsid w:val="009B40CE"/>
    <w:rsid w:val="009D6C38"/>
    <w:rsid w:val="009E1C9A"/>
    <w:rsid w:val="00AF56AD"/>
    <w:rsid w:val="00B86AC6"/>
    <w:rsid w:val="00B972B0"/>
    <w:rsid w:val="00BC0800"/>
    <w:rsid w:val="00BC18FF"/>
    <w:rsid w:val="00BC61F7"/>
    <w:rsid w:val="00BE1246"/>
    <w:rsid w:val="00C0040E"/>
    <w:rsid w:val="00C756D9"/>
    <w:rsid w:val="00C96058"/>
    <w:rsid w:val="00C966EE"/>
    <w:rsid w:val="00D346D2"/>
    <w:rsid w:val="00EC2CFD"/>
    <w:rsid w:val="00F22322"/>
    <w:rsid w:val="00F549AC"/>
    <w:rsid w:val="00F87F4C"/>
    <w:rsid w:val="00FB0C9A"/>
    <w:rsid w:val="00FB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1AE8"/>
  <w15:chartTrackingRefBased/>
  <w15:docId w15:val="{F7AFA916-41D8-4A4C-90CC-06544101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B86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86AC6"/>
  </w:style>
  <w:style w:type="paragraph" w:customStyle="1" w:styleId="rvps6">
    <w:name w:val="rvps6"/>
    <w:basedOn w:val="a"/>
    <w:rsid w:val="00B86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86AC6"/>
  </w:style>
  <w:style w:type="character" w:styleId="a3">
    <w:name w:val="Hyperlink"/>
    <w:basedOn w:val="a0"/>
    <w:uiPriority w:val="99"/>
    <w:unhideWhenUsed/>
    <w:rsid w:val="00AF56AD"/>
    <w:rPr>
      <w:color w:val="0000FF"/>
      <w:u w:val="single"/>
    </w:rPr>
  </w:style>
  <w:style w:type="paragraph" w:customStyle="1" w:styleId="rvps2">
    <w:name w:val="rvps2"/>
    <w:basedOn w:val="a"/>
    <w:rsid w:val="00AF56A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C0040E"/>
    <w:pPr>
      <w:ind w:left="720"/>
      <w:contextualSpacing/>
    </w:pPr>
  </w:style>
  <w:style w:type="character" w:customStyle="1" w:styleId="rvts46">
    <w:name w:val="rvts46"/>
    <w:basedOn w:val="a0"/>
    <w:rsid w:val="00FB2D6C"/>
  </w:style>
  <w:style w:type="paragraph" w:styleId="a5">
    <w:name w:val="Normal (Web)"/>
    <w:basedOn w:val="a"/>
    <w:uiPriority w:val="99"/>
    <w:semiHidden/>
    <w:unhideWhenUsed/>
    <w:rsid w:val="00FB2D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5308">
      <w:bodyDiv w:val="1"/>
      <w:marLeft w:val="0"/>
      <w:marRight w:val="0"/>
      <w:marTop w:val="0"/>
      <w:marBottom w:val="0"/>
      <w:divBdr>
        <w:top w:val="none" w:sz="0" w:space="0" w:color="auto"/>
        <w:left w:val="none" w:sz="0" w:space="0" w:color="auto"/>
        <w:bottom w:val="none" w:sz="0" w:space="0" w:color="auto"/>
        <w:right w:val="none" w:sz="0" w:space="0" w:color="auto"/>
      </w:divBdr>
    </w:div>
    <w:div w:id="816604461">
      <w:bodyDiv w:val="1"/>
      <w:marLeft w:val="0"/>
      <w:marRight w:val="0"/>
      <w:marTop w:val="0"/>
      <w:marBottom w:val="0"/>
      <w:divBdr>
        <w:top w:val="none" w:sz="0" w:space="0" w:color="auto"/>
        <w:left w:val="none" w:sz="0" w:space="0" w:color="auto"/>
        <w:bottom w:val="none" w:sz="0" w:space="0" w:color="auto"/>
        <w:right w:val="none" w:sz="0" w:space="0" w:color="auto"/>
      </w:divBdr>
      <w:divsChild>
        <w:div w:id="1299410567">
          <w:marLeft w:val="0"/>
          <w:marRight w:val="0"/>
          <w:marTop w:val="0"/>
          <w:marBottom w:val="150"/>
          <w:divBdr>
            <w:top w:val="none" w:sz="0" w:space="0" w:color="auto"/>
            <w:left w:val="none" w:sz="0" w:space="0" w:color="auto"/>
            <w:bottom w:val="none" w:sz="0" w:space="0" w:color="auto"/>
            <w:right w:val="none" w:sz="0" w:space="0" w:color="auto"/>
          </w:divBdr>
        </w:div>
      </w:divsChild>
    </w:div>
    <w:div w:id="1282372063">
      <w:bodyDiv w:val="1"/>
      <w:marLeft w:val="0"/>
      <w:marRight w:val="0"/>
      <w:marTop w:val="0"/>
      <w:marBottom w:val="0"/>
      <w:divBdr>
        <w:top w:val="none" w:sz="0" w:space="0" w:color="auto"/>
        <w:left w:val="none" w:sz="0" w:space="0" w:color="auto"/>
        <w:bottom w:val="none" w:sz="0" w:space="0" w:color="auto"/>
        <w:right w:val="none" w:sz="0" w:space="0" w:color="auto"/>
      </w:divBdr>
    </w:div>
    <w:div w:id="1656252248">
      <w:bodyDiv w:val="1"/>
      <w:marLeft w:val="0"/>
      <w:marRight w:val="0"/>
      <w:marTop w:val="0"/>
      <w:marBottom w:val="0"/>
      <w:divBdr>
        <w:top w:val="none" w:sz="0" w:space="0" w:color="auto"/>
        <w:left w:val="none" w:sz="0" w:space="0" w:color="auto"/>
        <w:bottom w:val="none" w:sz="0" w:space="0" w:color="auto"/>
        <w:right w:val="none" w:sz="0" w:space="0" w:color="auto"/>
      </w:divBdr>
      <w:divsChild>
        <w:div w:id="513495416">
          <w:marLeft w:val="0"/>
          <w:marRight w:val="0"/>
          <w:marTop w:val="0"/>
          <w:marBottom w:val="150"/>
          <w:divBdr>
            <w:top w:val="none" w:sz="0" w:space="0" w:color="auto"/>
            <w:left w:val="none" w:sz="0" w:space="0" w:color="auto"/>
            <w:bottom w:val="none" w:sz="0" w:space="0" w:color="auto"/>
            <w:right w:val="none" w:sz="0" w:space="0" w:color="auto"/>
          </w:divBdr>
        </w:div>
      </w:divsChild>
    </w:div>
    <w:div w:id="1702589042">
      <w:bodyDiv w:val="1"/>
      <w:marLeft w:val="0"/>
      <w:marRight w:val="0"/>
      <w:marTop w:val="0"/>
      <w:marBottom w:val="0"/>
      <w:divBdr>
        <w:top w:val="none" w:sz="0" w:space="0" w:color="auto"/>
        <w:left w:val="none" w:sz="0" w:space="0" w:color="auto"/>
        <w:bottom w:val="none" w:sz="0" w:space="0" w:color="auto"/>
        <w:right w:val="none" w:sz="0" w:space="0" w:color="auto"/>
      </w:divBdr>
    </w:div>
    <w:div w:id="200685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618-13" TargetMode="External"/><Relationship Id="rId13" Type="http://schemas.openxmlformats.org/officeDocument/2006/relationships/hyperlink" Target="https://zakon.rada.gov.ua/laws/show/z0618-13" TargetMode="External"/><Relationship Id="rId18" Type="http://schemas.openxmlformats.org/officeDocument/2006/relationships/hyperlink" Target="https://zakon.rada.gov.ua/laws/show/z0456-21#Text" TargetMode="External"/><Relationship Id="rId3" Type="http://schemas.openxmlformats.org/officeDocument/2006/relationships/settings" Target="settings.xml"/><Relationship Id="rId7" Type="http://schemas.openxmlformats.org/officeDocument/2006/relationships/hyperlink" Target="https://zakon.rada.gov.ua/laws/show/z0618-13" TargetMode="External"/><Relationship Id="rId12" Type="http://schemas.openxmlformats.org/officeDocument/2006/relationships/hyperlink" Target="https://zakon.rada.gov.ua/laws/show/996-14" TargetMode="External"/><Relationship Id="rId17" Type="http://schemas.openxmlformats.org/officeDocument/2006/relationships/hyperlink" Target="https://zakon.rada.gov.ua/laws/show/448/96-%D0%B2%D1%80#n464" TargetMode="External"/><Relationship Id="rId2" Type="http://schemas.openxmlformats.org/officeDocument/2006/relationships/styles" Target="styles.xml"/><Relationship Id="rId16" Type="http://schemas.openxmlformats.org/officeDocument/2006/relationships/hyperlink" Target="https://zakon.rada.gov.ua/laws/show/448/96-%D0%B2%D1%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z0618-13#Text" TargetMode="External"/><Relationship Id="rId11" Type="http://schemas.openxmlformats.org/officeDocument/2006/relationships/hyperlink" Target="https://zakon.rada.gov.ua/laws/show/z0618-13" TargetMode="External"/><Relationship Id="rId5" Type="http://schemas.openxmlformats.org/officeDocument/2006/relationships/hyperlink" Target="https://zakon.rada.gov.ua/laws/show/2664-14#Text" TargetMode="External"/><Relationship Id="rId15" Type="http://schemas.openxmlformats.org/officeDocument/2006/relationships/hyperlink" Target="https://zakon.rada.gov.ua/laws/show/z0618-13" TargetMode="External"/><Relationship Id="rId10" Type="http://schemas.openxmlformats.org/officeDocument/2006/relationships/hyperlink" Target="https://zakon.rada.gov.ua/laws/show/z0618-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z0618-13" TargetMode="External"/><Relationship Id="rId14" Type="http://schemas.openxmlformats.org/officeDocument/2006/relationships/hyperlink" Target="https://zakon.rada.gov.ua/laws/show/z061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1932</Words>
  <Characters>11014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Березовчук</dc:creator>
  <cp:keywords/>
  <dc:description/>
  <cp:lastModifiedBy>Мария Березовчук</cp:lastModifiedBy>
  <cp:revision>25</cp:revision>
  <dcterms:created xsi:type="dcterms:W3CDTF">2021-08-25T08:13:00Z</dcterms:created>
  <dcterms:modified xsi:type="dcterms:W3CDTF">2021-08-26T07:39:00Z</dcterms:modified>
</cp:coreProperties>
</file>