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CB98" w14:textId="66DF930C" w:rsidR="00275C6F" w:rsidRPr="00275C6F" w:rsidRDefault="00275C6F" w:rsidP="00AB0CCE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275C6F">
        <w:rPr>
          <w:color w:val="000000"/>
          <w:sz w:val="28"/>
          <w:szCs w:val="28"/>
        </w:rPr>
        <w:t>17 </w:t>
      </w:r>
      <w:proofErr w:type="spellStart"/>
      <w:r w:rsidRPr="00275C6F">
        <w:rPr>
          <w:color w:val="000000"/>
          <w:sz w:val="28"/>
          <w:szCs w:val="28"/>
        </w:rPr>
        <w:t>серпня</w:t>
      </w:r>
      <w:proofErr w:type="spellEnd"/>
      <w:r w:rsidRPr="00275C6F">
        <w:rPr>
          <w:color w:val="000000"/>
          <w:sz w:val="28"/>
          <w:szCs w:val="28"/>
        </w:rPr>
        <w:t xml:space="preserve"> 2022 року набрав </w:t>
      </w:r>
      <w:proofErr w:type="spellStart"/>
      <w:r w:rsidRPr="00275C6F">
        <w:rPr>
          <w:color w:val="000000"/>
          <w:sz w:val="28"/>
          <w:szCs w:val="28"/>
        </w:rPr>
        <w:t>чинності</w:t>
      </w:r>
      <w:proofErr w:type="spellEnd"/>
      <w:r w:rsidRPr="00275C6F">
        <w:rPr>
          <w:color w:val="000000"/>
          <w:sz w:val="28"/>
          <w:szCs w:val="28"/>
        </w:rPr>
        <w:t xml:space="preserve"> Закон </w:t>
      </w:r>
      <w:proofErr w:type="spellStart"/>
      <w:r w:rsidRPr="00275C6F">
        <w:rPr>
          <w:color w:val="000000"/>
          <w:sz w:val="28"/>
          <w:szCs w:val="28"/>
        </w:rPr>
        <w:t>України</w:t>
      </w:r>
      <w:proofErr w:type="spellEnd"/>
      <w:r w:rsidRPr="00275C6F">
        <w:rPr>
          <w:color w:val="000000"/>
          <w:sz w:val="28"/>
          <w:szCs w:val="28"/>
        </w:rPr>
        <w:t xml:space="preserve"> «Про </w:t>
      </w:r>
      <w:proofErr w:type="spellStart"/>
      <w:r w:rsidRPr="00275C6F">
        <w:rPr>
          <w:color w:val="000000"/>
          <w:sz w:val="28"/>
          <w:szCs w:val="28"/>
        </w:rPr>
        <w:t>внесення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змін</w:t>
      </w:r>
      <w:proofErr w:type="spellEnd"/>
      <w:r w:rsidRPr="00275C6F">
        <w:rPr>
          <w:color w:val="000000"/>
          <w:sz w:val="28"/>
          <w:szCs w:val="28"/>
        </w:rPr>
        <w:t xml:space="preserve"> до </w:t>
      </w:r>
      <w:proofErr w:type="spellStart"/>
      <w:r w:rsidRPr="00275C6F">
        <w:rPr>
          <w:color w:val="000000"/>
          <w:sz w:val="28"/>
          <w:szCs w:val="28"/>
        </w:rPr>
        <w:t>деяких</w:t>
      </w:r>
      <w:proofErr w:type="spellEnd"/>
      <w:r w:rsidRPr="00275C6F">
        <w:rPr>
          <w:color w:val="000000"/>
          <w:sz w:val="28"/>
          <w:szCs w:val="28"/>
        </w:rPr>
        <w:t> </w:t>
      </w:r>
      <w:proofErr w:type="spellStart"/>
      <w:r w:rsidRPr="00275C6F">
        <w:rPr>
          <w:color w:val="000000"/>
          <w:sz w:val="28"/>
          <w:szCs w:val="28"/>
        </w:rPr>
        <w:t>законодавчих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актів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України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щодо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особливостей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діяльності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фінансового</w:t>
      </w:r>
      <w:proofErr w:type="spellEnd"/>
      <w:r w:rsidRPr="00275C6F">
        <w:rPr>
          <w:color w:val="000000"/>
          <w:sz w:val="28"/>
          <w:szCs w:val="28"/>
        </w:rPr>
        <w:t xml:space="preserve"> сектору у </w:t>
      </w:r>
      <w:proofErr w:type="spellStart"/>
      <w:r w:rsidRPr="00275C6F">
        <w:rPr>
          <w:color w:val="000000"/>
          <w:sz w:val="28"/>
          <w:szCs w:val="28"/>
        </w:rPr>
        <w:t>зв’язку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із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введенням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воєнного</w:t>
      </w:r>
      <w:proofErr w:type="spellEnd"/>
      <w:r w:rsidRPr="00275C6F">
        <w:rPr>
          <w:color w:val="000000"/>
          <w:sz w:val="28"/>
          <w:szCs w:val="28"/>
        </w:rPr>
        <w:t xml:space="preserve"> стану в </w:t>
      </w:r>
      <w:proofErr w:type="spellStart"/>
      <w:r w:rsidRPr="00275C6F">
        <w:rPr>
          <w:color w:val="000000"/>
          <w:sz w:val="28"/>
          <w:szCs w:val="28"/>
        </w:rPr>
        <w:t>Україні</w:t>
      </w:r>
      <w:proofErr w:type="spellEnd"/>
      <w:r w:rsidRPr="00275C6F">
        <w:rPr>
          <w:color w:val="000000"/>
          <w:sz w:val="28"/>
          <w:szCs w:val="28"/>
        </w:rPr>
        <w:t xml:space="preserve">» </w:t>
      </w:r>
      <w:proofErr w:type="spellStart"/>
      <w:r w:rsidRPr="00275C6F">
        <w:rPr>
          <w:color w:val="000000"/>
          <w:sz w:val="28"/>
          <w:szCs w:val="28"/>
        </w:rPr>
        <w:t>від</w:t>
      </w:r>
      <w:proofErr w:type="spellEnd"/>
      <w:r w:rsidRPr="00275C6F">
        <w:rPr>
          <w:color w:val="000000"/>
          <w:sz w:val="28"/>
          <w:szCs w:val="28"/>
        </w:rPr>
        <w:t xml:space="preserve"> 27 липня № 2463-ІХ. У </w:t>
      </w:r>
      <w:proofErr w:type="spellStart"/>
      <w:r w:rsidRPr="00275C6F">
        <w:rPr>
          <w:color w:val="000000"/>
          <w:sz w:val="28"/>
          <w:szCs w:val="28"/>
        </w:rPr>
        <w:t>зв’язку</w:t>
      </w:r>
      <w:proofErr w:type="spellEnd"/>
      <w:r w:rsidRPr="00275C6F">
        <w:rPr>
          <w:color w:val="000000"/>
          <w:sz w:val="28"/>
          <w:szCs w:val="28"/>
        </w:rPr>
        <w:t xml:space="preserve"> з </w:t>
      </w:r>
      <w:proofErr w:type="spellStart"/>
      <w:r w:rsidRPr="00275C6F">
        <w:rPr>
          <w:color w:val="000000"/>
          <w:sz w:val="28"/>
          <w:szCs w:val="28"/>
        </w:rPr>
        <w:t>цим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звертаємо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увагу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r w:rsidRPr="00275C6F">
        <w:rPr>
          <w:color w:val="000000"/>
          <w:sz w:val="28"/>
          <w:szCs w:val="28"/>
          <w:lang w:val="uk-UA"/>
        </w:rPr>
        <w:t>управителів</w:t>
      </w:r>
      <w:r w:rsidRPr="00275C6F">
        <w:rPr>
          <w:color w:val="000000"/>
          <w:sz w:val="28"/>
          <w:szCs w:val="28"/>
        </w:rPr>
        <w:t xml:space="preserve"> на </w:t>
      </w:r>
      <w:proofErr w:type="spellStart"/>
      <w:r w:rsidRPr="00275C6F">
        <w:rPr>
          <w:color w:val="000000"/>
          <w:sz w:val="28"/>
          <w:szCs w:val="28"/>
        </w:rPr>
        <w:t>актуальні</w:t>
      </w:r>
      <w:proofErr w:type="spellEnd"/>
      <w:r w:rsidRPr="00275C6F">
        <w:rPr>
          <w:color w:val="000000"/>
          <w:sz w:val="28"/>
          <w:szCs w:val="28"/>
        </w:rPr>
        <w:t xml:space="preserve"> строки </w:t>
      </w:r>
      <w:proofErr w:type="spellStart"/>
      <w:r w:rsidRPr="00275C6F">
        <w:rPr>
          <w:color w:val="000000"/>
          <w:sz w:val="28"/>
          <w:szCs w:val="28"/>
        </w:rPr>
        <w:t>подання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звітних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даних</w:t>
      </w:r>
      <w:proofErr w:type="spellEnd"/>
      <w:r w:rsidRPr="00275C6F">
        <w:rPr>
          <w:color w:val="000000"/>
          <w:sz w:val="28"/>
          <w:szCs w:val="28"/>
        </w:rPr>
        <w:t xml:space="preserve"> та </w:t>
      </w:r>
      <w:proofErr w:type="spellStart"/>
      <w:r w:rsidRPr="00275C6F">
        <w:rPr>
          <w:color w:val="000000"/>
          <w:sz w:val="28"/>
          <w:szCs w:val="28"/>
        </w:rPr>
        <w:t>інших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відомостей</w:t>
      </w:r>
      <w:proofErr w:type="spellEnd"/>
      <w:r w:rsidRPr="00275C6F">
        <w:rPr>
          <w:color w:val="000000"/>
          <w:sz w:val="28"/>
          <w:szCs w:val="28"/>
        </w:rPr>
        <w:t xml:space="preserve"> до регулятора.</w:t>
      </w:r>
    </w:p>
    <w:p w14:paraId="3DD14E26" w14:textId="2A192BC5" w:rsidR="00275C6F" w:rsidRPr="00275C6F" w:rsidRDefault="00275C6F" w:rsidP="00AB0CCE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275C6F">
        <w:rPr>
          <w:rStyle w:val="a4"/>
          <w:sz w:val="28"/>
          <w:szCs w:val="28"/>
        </w:rPr>
        <w:t>Профучасникам</w:t>
      </w:r>
      <w:proofErr w:type="spellEnd"/>
      <w:r w:rsidRPr="00275C6F">
        <w:rPr>
          <w:rStyle w:val="a4"/>
          <w:sz w:val="28"/>
          <w:szCs w:val="28"/>
        </w:rPr>
        <w:t xml:space="preserve"> </w:t>
      </w:r>
      <w:proofErr w:type="spellStart"/>
      <w:r w:rsidRPr="00275C6F">
        <w:rPr>
          <w:rStyle w:val="a4"/>
          <w:sz w:val="28"/>
          <w:szCs w:val="28"/>
        </w:rPr>
        <w:t>ринків</w:t>
      </w:r>
      <w:proofErr w:type="spellEnd"/>
      <w:r w:rsidRPr="00275C6F">
        <w:rPr>
          <w:rStyle w:val="a4"/>
          <w:sz w:val="28"/>
          <w:szCs w:val="28"/>
        </w:rPr>
        <w:t xml:space="preserve"> </w:t>
      </w:r>
      <w:proofErr w:type="spellStart"/>
      <w:r w:rsidRPr="00275C6F">
        <w:rPr>
          <w:rStyle w:val="a4"/>
          <w:sz w:val="28"/>
          <w:szCs w:val="28"/>
        </w:rPr>
        <w:t>капіталу</w:t>
      </w:r>
      <w:proofErr w:type="spellEnd"/>
      <w:r w:rsidRPr="00275C6F">
        <w:rPr>
          <w:rStyle w:val="a4"/>
          <w:sz w:val="28"/>
          <w:szCs w:val="28"/>
        </w:rPr>
        <w:t xml:space="preserve"> та </w:t>
      </w:r>
      <w:proofErr w:type="spellStart"/>
      <w:r w:rsidRPr="00275C6F">
        <w:rPr>
          <w:rStyle w:val="a4"/>
          <w:sz w:val="28"/>
          <w:szCs w:val="28"/>
        </w:rPr>
        <w:t>їх</w:t>
      </w:r>
      <w:proofErr w:type="spellEnd"/>
      <w:r w:rsidRPr="00275C6F">
        <w:rPr>
          <w:rStyle w:val="a4"/>
          <w:sz w:val="28"/>
          <w:szCs w:val="28"/>
        </w:rPr>
        <w:t xml:space="preserve"> </w:t>
      </w:r>
      <w:proofErr w:type="spellStart"/>
      <w:r w:rsidRPr="00275C6F">
        <w:rPr>
          <w:rStyle w:val="a4"/>
          <w:sz w:val="28"/>
          <w:szCs w:val="28"/>
        </w:rPr>
        <w:t>об’єднанням</w:t>
      </w:r>
      <w:proofErr w:type="spellEnd"/>
      <w:r w:rsidRPr="00275C6F">
        <w:rPr>
          <w:rStyle w:val="a4"/>
          <w:sz w:val="28"/>
          <w:szCs w:val="28"/>
        </w:rPr>
        <w:t> </w:t>
      </w:r>
      <w:proofErr w:type="spellStart"/>
      <w:r w:rsidRPr="00275C6F">
        <w:rPr>
          <w:rStyle w:val="a4"/>
          <w:sz w:val="28"/>
          <w:szCs w:val="28"/>
        </w:rPr>
        <w:t>потрібно</w:t>
      </w:r>
      <w:proofErr w:type="spellEnd"/>
      <w:r w:rsidRPr="00275C6F">
        <w:rPr>
          <w:color w:val="000000"/>
          <w:sz w:val="28"/>
          <w:szCs w:val="28"/>
        </w:rPr>
        <w:t xml:space="preserve"> подати </w:t>
      </w:r>
      <w:proofErr w:type="spellStart"/>
      <w:r w:rsidRPr="00275C6F">
        <w:rPr>
          <w:color w:val="000000"/>
          <w:sz w:val="28"/>
          <w:szCs w:val="28"/>
        </w:rPr>
        <w:t>звітні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дані</w:t>
      </w:r>
      <w:proofErr w:type="spellEnd"/>
      <w:r w:rsidRPr="00275C6F">
        <w:rPr>
          <w:color w:val="000000"/>
          <w:sz w:val="28"/>
          <w:szCs w:val="28"/>
        </w:rPr>
        <w:t xml:space="preserve"> та </w:t>
      </w:r>
      <w:proofErr w:type="spellStart"/>
      <w:r w:rsidRPr="00275C6F">
        <w:rPr>
          <w:color w:val="000000"/>
          <w:sz w:val="28"/>
          <w:szCs w:val="28"/>
        </w:rPr>
        <w:t>інші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відомості</w:t>
      </w:r>
      <w:proofErr w:type="spellEnd"/>
      <w:r w:rsidRPr="00275C6F">
        <w:rPr>
          <w:color w:val="000000"/>
          <w:sz w:val="28"/>
          <w:szCs w:val="28"/>
        </w:rPr>
        <w:t xml:space="preserve">, </w:t>
      </w:r>
      <w:proofErr w:type="spellStart"/>
      <w:r w:rsidRPr="00275C6F">
        <w:rPr>
          <w:color w:val="000000"/>
          <w:sz w:val="28"/>
          <w:szCs w:val="28"/>
        </w:rPr>
        <w:t>інформацію</w:t>
      </w:r>
      <w:proofErr w:type="spellEnd"/>
      <w:r w:rsidRPr="00275C6F">
        <w:rPr>
          <w:color w:val="000000"/>
          <w:sz w:val="28"/>
          <w:szCs w:val="28"/>
        </w:rPr>
        <w:t xml:space="preserve"> та </w:t>
      </w:r>
      <w:proofErr w:type="spellStart"/>
      <w:r w:rsidRPr="00275C6F">
        <w:rPr>
          <w:color w:val="000000"/>
          <w:sz w:val="28"/>
          <w:szCs w:val="28"/>
        </w:rPr>
        <w:t>документи</w:t>
      </w:r>
      <w:proofErr w:type="spellEnd"/>
      <w:r w:rsidRPr="00275C6F">
        <w:rPr>
          <w:color w:val="000000"/>
          <w:sz w:val="28"/>
          <w:szCs w:val="28"/>
        </w:rPr>
        <w:t xml:space="preserve">, </w:t>
      </w:r>
      <w:proofErr w:type="spellStart"/>
      <w:r w:rsidRPr="00275C6F">
        <w:rPr>
          <w:color w:val="000000"/>
          <w:sz w:val="28"/>
          <w:szCs w:val="28"/>
        </w:rPr>
        <w:t>які</w:t>
      </w:r>
      <w:proofErr w:type="spellEnd"/>
      <w:r w:rsidRPr="00275C6F">
        <w:rPr>
          <w:color w:val="000000"/>
          <w:sz w:val="28"/>
          <w:szCs w:val="28"/>
        </w:rPr>
        <w:t xml:space="preserve"> на день </w:t>
      </w:r>
      <w:proofErr w:type="spellStart"/>
      <w:r w:rsidRPr="00275C6F">
        <w:rPr>
          <w:color w:val="000000"/>
          <w:sz w:val="28"/>
          <w:szCs w:val="28"/>
        </w:rPr>
        <w:t>набрання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чинності</w:t>
      </w:r>
      <w:proofErr w:type="spellEnd"/>
      <w:r w:rsidRPr="00275C6F">
        <w:rPr>
          <w:color w:val="000000"/>
          <w:sz w:val="28"/>
          <w:szCs w:val="28"/>
        </w:rPr>
        <w:t xml:space="preserve"> Законом не </w:t>
      </w:r>
      <w:proofErr w:type="spellStart"/>
      <w:r w:rsidRPr="00275C6F">
        <w:rPr>
          <w:color w:val="000000"/>
          <w:sz w:val="28"/>
          <w:szCs w:val="28"/>
        </w:rPr>
        <w:t>були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подані</w:t>
      </w:r>
      <w:proofErr w:type="spellEnd"/>
      <w:r w:rsidRPr="00275C6F">
        <w:rPr>
          <w:color w:val="000000"/>
          <w:sz w:val="28"/>
          <w:szCs w:val="28"/>
        </w:rPr>
        <w:t xml:space="preserve"> до НКЦПФР, </w:t>
      </w:r>
      <w:proofErr w:type="spellStart"/>
      <w:r w:rsidRPr="00275C6F">
        <w:rPr>
          <w:color w:val="000000"/>
          <w:sz w:val="28"/>
          <w:szCs w:val="28"/>
        </w:rPr>
        <w:t>протягом</w:t>
      </w:r>
      <w:proofErr w:type="spellEnd"/>
      <w:r w:rsidRPr="00275C6F">
        <w:rPr>
          <w:color w:val="000000"/>
          <w:sz w:val="28"/>
          <w:szCs w:val="28"/>
        </w:rPr>
        <w:t xml:space="preserve"> 60 </w:t>
      </w:r>
      <w:proofErr w:type="spellStart"/>
      <w:r w:rsidRPr="00275C6F">
        <w:rPr>
          <w:color w:val="000000"/>
          <w:sz w:val="28"/>
          <w:szCs w:val="28"/>
        </w:rPr>
        <w:t>календарних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днів</w:t>
      </w:r>
      <w:proofErr w:type="spellEnd"/>
      <w:r w:rsidRPr="00275C6F">
        <w:rPr>
          <w:color w:val="000000"/>
          <w:sz w:val="28"/>
          <w:szCs w:val="28"/>
        </w:rPr>
        <w:t xml:space="preserve"> з дня </w:t>
      </w:r>
      <w:proofErr w:type="spellStart"/>
      <w:r w:rsidRPr="00275C6F">
        <w:rPr>
          <w:color w:val="000000"/>
          <w:sz w:val="28"/>
          <w:szCs w:val="28"/>
        </w:rPr>
        <w:t>набрання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чинності</w:t>
      </w:r>
      <w:proofErr w:type="spellEnd"/>
      <w:r w:rsidRPr="00275C6F">
        <w:rPr>
          <w:color w:val="000000"/>
          <w:sz w:val="28"/>
          <w:szCs w:val="28"/>
        </w:rPr>
        <w:t xml:space="preserve"> Законом за весь </w:t>
      </w:r>
      <w:proofErr w:type="spellStart"/>
      <w:r w:rsidRPr="00275C6F">
        <w:rPr>
          <w:color w:val="000000"/>
          <w:sz w:val="28"/>
          <w:szCs w:val="28"/>
        </w:rPr>
        <w:t>період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їх</w:t>
      </w:r>
      <w:proofErr w:type="spellEnd"/>
      <w:r w:rsidRPr="00275C6F">
        <w:rPr>
          <w:color w:val="000000"/>
          <w:sz w:val="28"/>
          <w:szCs w:val="28"/>
        </w:rPr>
        <w:t xml:space="preserve"> </w:t>
      </w:r>
      <w:proofErr w:type="spellStart"/>
      <w:r w:rsidRPr="00275C6F">
        <w:rPr>
          <w:color w:val="000000"/>
          <w:sz w:val="28"/>
          <w:szCs w:val="28"/>
        </w:rPr>
        <w:t>неподання</w:t>
      </w:r>
      <w:proofErr w:type="spellEnd"/>
      <w:r w:rsidRPr="00275C6F">
        <w:rPr>
          <w:color w:val="000000"/>
          <w:sz w:val="28"/>
          <w:szCs w:val="28"/>
        </w:rPr>
        <w:t xml:space="preserve">, </w:t>
      </w:r>
      <w:proofErr w:type="spellStart"/>
      <w:r w:rsidRPr="00275C6F">
        <w:rPr>
          <w:color w:val="000000"/>
          <w:sz w:val="28"/>
          <w:szCs w:val="28"/>
        </w:rPr>
        <w:t>тобто</w:t>
      </w:r>
      <w:proofErr w:type="spellEnd"/>
      <w:r w:rsidRPr="00275C6F">
        <w:rPr>
          <w:rStyle w:val="a4"/>
          <w:sz w:val="28"/>
          <w:szCs w:val="28"/>
        </w:rPr>
        <w:t xml:space="preserve"> до 18 </w:t>
      </w:r>
      <w:proofErr w:type="spellStart"/>
      <w:r w:rsidRPr="00275C6F">
        <w:rPr>
          <w:rStyle w:val="a4"/>
          <w:sz w:val="28"/>
          <w:szCs w:val="28"/>
        </w:rPr>
        <w:t>жовтня</w:t>
      </w:r>
      <w:proofErr w:type="spellEnd"/>
      <w:r w:rsidRPr="00275C6F">
        <w:rPr>
          <w:rStyle w:val="a4"/>
          <w:sz w:val="28"/>
          <w:szCs w:val="28"/>
        </w:rPr>
        <w:t xml:space="preserve"> 2022 року</w:t>
      </w:r>
      <w:r w:rsidRPr="00275C6F">
        <w:rPr>
          <w:color w:val="000000"/>
          <w:sz w:val="28"/>
          <w:szCs w:val="28"/>
        </w:rPr>
        <w:t>.</w:t>
      </w:r>
    </w:p>
    <w:p w14:paraId="2ED6C586" w14:textId="1D8B203C" w:rsidR="007C475D" w:rsidRDefault="00275C6F" w:rsidP="00AB0CCE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При </w:t>
      </w:r>
      <w:proofErr w:type="spellStart"/>
      <w:r>
        <w:rPr>
          <w:rStyle w:val="fontstyle01"/>
        </w:rPr>
        <w:t>цьому</w:t>
      </w:r>
      <w:proofErr w:type="spellEnd"/>
      <w:r>
        <w:rPr>
          <w:rStyle w:val="fontstyle01"/>
        </w:rPr>
        <w:t xml:space="preserve"> </w:t>
      </w:r>
      <w:r>
        <w:rPr>
          <w:rStyle w:val="fontstyle01"/>
          <w:lang w:val="uk-UA"/>
        </w:rPr>
        <w:t xml:space="preserve">Законом </w:t>
      </w:r>
      <w:proofErr w:type="spellStart"/>
      <w:r>
        <w:rPr>
          <w:rStyle w:val="fontstyle01"/>
        </w:rPr>
        <w:t>встановлено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що</w:t>
      </w:r>
      <w:proofErr w:type="spellEnd"/>
      <w:r>
        <w:rPr>
          <w:rStyle w:val="fontstyle01"/>
        </w:rPr>
        <w:t xml:space="preserve"> </w:t>
      </w:r>
      <w:proofErr w:type="spellStart"/>
      <w:r w:rsidRPr="00913471">
        <w:rPr>
          <w:rStyle w:val="fontstyle01"/>
          <w:b/>
          <w:bCs/>
        </w:rPr>
        <w:t>передбачені</w:t>
      </w:r>
      <w:proofErr w:type="spellEnd"/>
      <w:r w:rsidRPr="00913471">
        <w:rPr>
          <w:rStyle w:val="fontstyle01"/>
          <w:b/>
          <w:bCs/>
        </w:rPr>
        <w:t xml:space="preserve"> законом заходи </w:t>
      </w:r>
      <w:proofErr w:type="spellStart"/>
      <w:r w:rsidRPr="00913471">
        <w:rPr>
          <w:rStyle w:val="fontstyle01"/>
          <w:b/>
          <w:bCs/>
        </w:rPr>
        <w:t>впливу</w:t>
      </w:r>
      <w:proofErr w:type="spellEnd"/>
      <w:r w:rsidRPr="00913471">
        <w:rPr>
          <w:rStyle w:val="fontstyle01"/>
          <w:b/>
          <w:bCs/>
        </w:rPr>
        <w:t xml:space="preserve"> за </w:t>
      </w:r>
      <w:proofErr w:type="spellStart"/>
      <w:r w:rsidRPr="00913471">
        <w:rPr>
          <w:rStyle w:val="fontstyle01"/>
          <w:b/>
          <w:bCs/>
        </w:rPr>
        <w:t>неподання</w:t>
      </w:r>
      <w:proofErr w:type="spellEnd"/>
      <w:r w:rsidRPr="00913471">
        <w:rPr>
          <w:rStyle w:val="fontstyle01"/>
          <w:b/>
          <w:bCs/>
          <w:lang w:val="uk-UA"/>
        </w:rPr>
        <w:t xml:space="preserve"> </w:t>
      </w:r>
      <w:proofErr w:type="spellStart"/>
      <w:r w:rsidRPr="00913471">
        <w:rPr>
          <w:rStyle w:val="fontstyle01"/>
          <w:b/>
          <w:bCs/>
        </w:rPr>
        <w:t>чи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несвоєчасне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подання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звітності</w:t>
      </w:r>
      <w:proofErr w:type="spellEnd"/>
      <w:r w:rsidRPr="00913471">
        <w:rPr>
          <w:rStyle w:val="fontstyle01"/>
          <w:b/>
          <w:bCs/>
        </w:rPr>
        <w:t xml:space="preserve">, </w:t>
      </w:r>
      <w:proofErr w:type="spellStart"/>
      <w:r w:rsidRPr="00913471">
        <w:rPr>
          <w:rStyle w:val="fontstyle01"/>
          <w:b/>
          <w:bCs/>
        </w:rPr>
        <w:t>іншої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інформації</w:t>
      </w:r>
      <w:proofErr w:type="spellEnd"/>
      <w:r w:rsidRPr="00913471">
        <w:rPr>
          <w:rStyle w:val="fontstyle01"/>
          <w:b/>
          <w:bCs/>
        </w:rPr>
        <w:t xml:space="preserve"> та/</w:t>
      </w:r>
      <w:proofErr w:type="spellStart"/>
      <w:r w:rsidRPr="00913471">
        <w:rPr>
          <w:rStyle w:val="fontstyle01"/>
          <w:b/>
          <w:bCs/>
        </w:rPr>
        <w:t>або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документів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визначених</w:t>
      </w:r>
      <w:proofErr w:type="spellEnd"/>
      <w:r>
        <w:rPr>
          <w:rStyle w:val="fontstyle01"/>
          <w:lang w:val="uk-UA"/>
        </w:rPr>
        <w:t xml:space="preserve"> </w:t>
      </w:r>
      <w:r>
        <w:rPr>
          <w:rStyle w:val="fontstyle01"/>
        </w:rPr>
        <w:t xml:space="preserve">абзацами </w:t>
      </w:r>
      <w:proofErr w:type="spellStart"/>
      <w:r>
        <w:rPr>
          <w:rStyle w:val="fontstyle01"/>
        </w:rPr>
        <w:t>третім</w:t>
      </w:r>
      <w:proofErr w:type="spellEnd"/>
      <w:r>
        <w:rPr>
          <w:rStyle w:val="fontstyle01"/>
        </w:rPr>
        <w:t xml:space="preserve"> і </w:t>
      </w:r>
      <w:proofErr w:type="spellStart"/>
      <w:r>
        <w:rPr>
          <w:rStyle w:val="fontstyle01"/>
        </w:rPr>
        <w:t>четвертим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підпункту</w:t>
      </w:r>
      <w:proofErr w:type="spellEnd"/>
      <w:r>
        <w:rPr>
          <w:rStyle w:val="fontstyle01"/>
        </w:rPr>
        <w:t xml:space="preserve"> 7 пункту 1 Закону </w:t>
      </w:r>
      <w:proofErr w:type="spellStart"/>
      <w:r>
        <w:rPr>
          <w:rStyle w:val="fontstyle01"/>
        </w:rPr>
        <w:t>України</w:t>
      </w:r>
      <w:proofErr w:type="spellEnd"/>
      <w:r>
        <w:rPr>
          <w:rStyle w:val="fontstyle01"/>
        </w:rPr>
        <w:t xml:space="preserve"> «Про </w:t>
      </w:r>
      <w:proofErr w:type="spellStart"/>
      <w:r>
        <w:rPr>
          <w:rStyle w:val="fontstyle01"/>
        </w:rPr>
        <w:t>захист</w:t>
      </w:r>
      <w:proofErr w:type="spellEnd"/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інтересів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суб’єктів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подання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звітності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інших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документів</w:t>
      </w:r>
      <w:proofErr w:type="spellEnd"/>
      <w:r>
        <w:rPr>
          <w:rStyle w:val="fontstyle01"/>
        </w:rPr>
        <w:t xml:space="preserve"> у </w:t>
      </w:r>
      <w:proofErr w:type="spellStart"/>
      <w:r>
        <w:rPr>
          <w:rStyle w:val="fontstyle01"/>
        </w:rPr>
        <w:t>період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дії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воєнного</w:t>
      </w:r>
      <w:proofErr w:type="spellEnd"/>
      <w:r>
        <w:rPr>
          <w:rStyle w:val="fontstyle01"/>
          <w:lang w:val="uk-UA"/>
        </w:rPr>
        <w:t xml:space="preserve"> </w:t>
      </w:r>
      <w:r>
        <w:rPr>
          <w:rStyle w:val="fontstyle01"/>
        </w:rPr>
        <w:t xml:space="preserve">стану </w:t>
      </w:r>
      <w:proofErr w:type="spellStart"/>
      <w:r>
        <w:rPr>
          <w:rStyle w:val="fontstyle01"/>
        </w:rPr>
        <w:t>або</w:t>
      </w:r>
      <w:proofErr w:type="spellEnd"/>
      <w:r>
        <w:rPr>
          <w:rStyle w:val="fontstyle01"/>
        </w:rPr>
        <w:t xml:space="preserve"> стану </w:t>
      </w:r>
      <w:proofErr w:type="spellStart"/>
      <w:r>
        <w:rPr>
          <w:rStyle w:val="fontstyle01"/>
        </w:rPr>
        <w:t>війни</w:t>
      </w:r>
      <w:proofErr w:type="spellEnd"/>
      <w:r w:rsidRPr="00913471">
        <w:rPr>
          <w:rStyle w:val="fontstyle01"/>
          <w:b/>
          <w:bCs/>
        </w:rPr>
        <w:t xml:space="preserve">», не </w:t>
      </w:r>
      <w:proofErr w:type="spellStart"/>
      <w:r w:rsidRPr="00913471">
        <w:rPr>
          <w:rStyle w:val="fontstyle01"/>
          <w:b/>
          <w:bCs/>
        </w:rPr>
        <w:t>застосовуються</w:t>
      </w:r>
      <w:proofErr w:type="spellEnd"/>
      <w:r w:rsidRPr="00913471">
        <w:rPr>
          <w:rStyle w:val="fontstyle01"/>
          <w:b/>
          <w:bCs/>
        </w:rPr>
        <w:t xml:space="preserve"> до </w:t>
      </w:r>
      <w:proofErr w:type="spellStart"/>
      <w:r w:rsidRPr="00913471">
        <w:rPr>
          <w:rStyle w:val="fontstyle01"/>
          <w:b/>
          <w:bCs/>
        </w:rPr>
        <w:t>учасників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ринків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капіталу</w:t>
      </w:r>
      <w:proofErr w:type="spellEnd"/>
      <w:r w:rsidRPr="00913471">
        <w:rPr>
          <w:rStyle w:val="fontstyle01"/>
          <w:b/>
          <w:bCs/>
        </w:rPr>
        <w:t xml:space="preserve"> та</w:t>
      </w:r>
      <w:r w:rsidRPr="00913471">
        <w:rPr>
          <w:rStyle w:val="fontstyle01"/>
          <w:b/>
          <w:bCs/>
          <w:lang w:val="uk-UA"/>
        </w:rPr>
        <w:t xml:space="preserve"> </w:t>
      </w:r>
      <w:proofErr w:type="spellStart"/>
      <w:r w:rsidRPr="00913471">
        <w:rPr>
          <w:rStyle w:val="fontstyle01"/>
          <w:b/>
          <w:bCs/>
        </w:rPr>
        <w:t>професійних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учасників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організованих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товарних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ринків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державне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регулювання</w:t>
      </w:r>
      <w:proofErr w:type="spellEnd"/>
      <w:r>
        <w:rPr>
          <w:rStyle w:val="fontstyle01"/>
        </w:rPr>
        <w:t xml:space="preserve"> та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нагляд</w:t>
      </w:r>
      <w:proofErr w:type="spellEnd"/>
      <w:r>
        <w:rPr>
          <w:rStyle w:val="fontstyle01"/>
        </w:rPr>
        <w:t xml:space="preserve"> за </w:t>
      </w:r>
      <w:proofErr w:type="spellStart"/>
      <w:r>
        <w:rPr>
          <w:rStyle w:val="fontstyle01"/>
        </w:rPr>
        <w:t>діяльністю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яких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здійснює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Національна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комісія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цінних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паперів</w:t>
      </w:r>
      <w:proofErr w:type="spellEnd"/>
      <w:r>
        <w:rPr>
          <w:rStyle w:val="fontstyle01"/>
        </w:rPr>
        <w:t xml:space="preserve"> та</w:t>
      </w:r>
      <w:r>
        <w:rPr>
          <w:rStyle w:val="fontstyle01"/>
          <w:lang w:val="uk-UA"/>
        </w:rPr>
        <w:t xml:space="preserve"> </w:t>
      </w:r>
      <w:r>
        <w:rPr>
          <w:rStyle w:val="fontstyle01"/>
        </w:rPr>
        <w:t xml:space="preserve">фондового ринку, </w:t>
      </w:r>
      <w:proofErr w:type="spellStart"/>
      <w:r w:rsidRPr="00913471">
        <w:rPr>
          <w:rStyle w:val="fontstyle01"/>
          <w:b/>
          <w:bCs/>
        </w:rPr>
        <w:t>місцезнаходженням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яких</w:t>
      </w:r>
      <w:proofErr w:type="spellEnd"/>
      <w:r w:rsidRPr="00913471">
        <w:rPr>
          <w:rStyle w:val="fontstyle01"/>
          <w:b/>
          <w:bCs/>
        </w:rPr>
        <w:t xml:space="preserve"> є </w:t>
      </w:r>
      <w:proofErr w:type="spellStart"/>
      <w:r w:rsidRPr="00913471">
        <w:rPr>
          <w:rStyle w:val="fontstyle01"/>
          <w:b/>
          <w:bCs/>
        </w:rPr>
        <w:t>населені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пункти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територіальних</w:t>
      </w:r>
      <w:proofErr w:type="spellEnd"/>
      <w:r w:rsidRPr="00913471">
        <w:rPr>
          <w:rStyle w:val="fontstyle01"/>
          <w:b/>
          <w:bCs/>
          <w:lang w:val="uk-UA"/>
        </w:rPr>
        <w:t xml:space="preserve"> </w:t>
      </w:r>
      <w:r w:rsidRPr="00913471">
        <w:rPr>
          <w:rStyle w:val="fontstyle01"/>
          <w:b/>
          <w:bCs/>
        </w:rPr>
        <w:t xml:space="preserve">громад, </w:t>
      </w:r>
      <w:proofErr w:type="spellStart"/>
      <w:r w:rsidRPr="00913471">
        <w:rPr>
          <w:rStyle w:val="fontstyle01"/>
          <w:b/>
          <w:bCs/>
        </w:rPr>
        <w:t>включені</w:t>
      </w:r>
      <w:proofErr w:type="spellEnd"/>
      <w:r w:rsidRPr="00913471">
        <w:rPr>
          <w:rStyle w:val="fontstyle01"/>
          <w:b/>
          <w:bCs/>
        </w:rPr>
        <w:t xml:space="preserve"> до </w:t>
      </w:r>
      <w:proofErr w:type="spellStart"/>
      <w:r w:rsidRPr="00913471">
        <w:rPr>
          <w:rStyle w:val="fontstyle01"/>
          <w:b/>
          <w:bCs/>
        </w:rPr>
        <w:t>переліку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територіальних</w:t>
      </w:r>
      <w:proofErr w:type="spellEnd"/>
      <w:r w:rsidRPr="00913471">
        <w:rPr>
          <w:rStyle w:val="fontstyle01"/>
          <w:b/>
          <w:bCs/>
        </w:rPr>
        <w:t xml:space="preserve"> громад, </w:t>
      </w:r>
      <w:proofErr w:type="spellStart"/>
      <w:r w:rsidRPr="00913471">
        <w:rPr>
          <w:rStyle w:val="fontstyle01"/>
          <w:b/>
          <w:bCs/>
        </w:rPr>
        <w:t>які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розташовані</w:t>
      </w:r>
      <w:proofErr w:type="spellEnd"/>
      <w:r w:rsidRPr="00913471">
        <w:rPr>
          <w:rStyle w:val="fontstyle01"/>
          <w:b/>
          <w:bCs/>
        </w:rPr>
        <w:t xml:space="preserve"> в </w:t>
      </w:r>
      <w:proofErr w:type="spellStart"/>
      <w:r w:rsidRPr="00913471">
        <w:rPr>
          <w:rStyle w:val="fontstyle01"/>
          <w:b/>
          <w:bCs/>
        </w:rPr>
        <w:t>районі</w:t>
      </w:r>
      <w:proofErr w:type="spellEnd"/>
      <w:r w:rsidRPr="00913471">
        <w:rPr>
          <w:rStyle w:val="fontstyle01"/>
          <w:b/>
          <w:bCs/>
          <w:lang w:val="uk-UA"/>
        </w:rPr>
        <w:t xml:space="preserve"> </w:t>
      </w:r>
      <w:proofErr w:type="spellStart"/>
      <w:r w:rsidRPr="00913471">
        <w:rPr>
          <w:rStyle w:val="fontstyle01"/>
          <w:b/>
          <w:bCs/>
        </w:rPr>
        <w:t>проведення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воєнних</w:t>
      </w:r>
      <w:proofErr w:type="spellEnd"/>
      <w:r w:rsidRPr="00913471">
        <w:rPr>
          <w:rStyle w:val="fontstyle01"/>
          <w:b/>
          <w:bCs/>
        </w:rPr>
        <w:t xml:space="preserve"> (</w:t>
      </w:r>
      <w:proofErr w:type="spellStart"/>
      <w:r w:rsidRPr="00913471">
        <w:rPr>
          <w:rStyle w:val="fontstyle01"/>
          <w:b/>
          <w:bCs/>
        </w:rPr>
        <w:t>бойових</w:t>
      </w:r>
      <w:proofErr w:type="spellEnd"/>
      <w:r w:rsidRPr="00913471">
        <w:rPr>
          <w:rStyle w:val="fontstyle01"/>
          <w:b/>
          <w:bCs/>
        </w:rPr>
        <w:t xml:space="preserve">) </w:t>
      </w:r>
      <w:proofErr w:type="spellStart"/>
      <w:r w:rsidRPr="00913471">
        <w:rPr>
          <w:rStyle w:val="fontstyle01"/>
          <w:b/>
          <w:bCs/>
        </w:rPr>
        <w:t>дій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або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які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перебувають</w:t>
      </w:r>
      <w:proofErr w:type="spellEnd"/>
      <w:r w:rsidRPr="00913471">
        <w:rPr>
          <w:rStyle w:val="fontstyle01"/>
          <w:b/>
          <w:bCs/>
        </w:rPr>
        <w:t xml:space="preserve"> у </w:t>
      </w:r>
      <w:proofErr w:type="spellStart"/>
      <w:r w:rsidRPr="00913471">
        <w:rPr>
          <w:rStyle w:val="fontstyle01"/>
          <w:b/>
          <w:bCs/>
        </w:rPr>
        <w:t>тимчасовій</w:t>
      </w:r>
      <w:proofErr w:type="spellEnd"/>
      <w:r w:rsidRPr="00913471">
        <w:rPr>
          <w:rStyle w:val="fontstyle01"/>
          <w:b/>
          <w:bCs/>
        </w:rPr>
        <w:t xml:space="preserve"> </w:t>
      </w:r>
      <w:proofErr w:type="spellStart"/>
      <w:r w:rsidRPr="00913471">
        <w:rPr>
          <w:rStyle w:val="fontstyle01"/>
          <w:b/>
          <w:bCs/>
        </w:rPr>
        <w:t>окупації</w:t>
      </w:r>
      <w:proofErr w:type="spellEnd"/>
      <w:r>
        <w:rPr>
          <w:rStyle w:val="fontstyle01"/>
        </w:rPr>
        <w:t>,</w:t>
      </w:r>
      <w:r w:rsidR="00913471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оточенні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блокуванні</w:t>
      </w:r>
      <w:proofErr w:type="spellEnd"/>
      <w:r>
        <w:rPr>
          <w:rStyle w:val="fontstyle01"/>
        </w:rPr>
        <w:t xml:space="preserve">), </w:t>
      </w:r>
      <w:proofErr w:type="spellStart"/>
      <w:r>
        <w:rPr>
          <w:rStyle w:val="fontstyle01"/>
        </w:rPr>
        <w:t>що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формується</w:t>
      </w:r>
      <w:proofErr w:type="spellEnd"/>
      <w:r>
        <w:rPr>
          <w:rStyle w:val="fontstyle01"/>
        </w:rPr>
        <w:t xml:space="preserve"> у порядку, </w:t>
      </w:r>
      <w:proofErr w:type="spellStart"/>
      <w:r>
        <w:rPr>
          <w:rStyle w:val="fontstyle01"/>
        </w:rPr>
        <w:t>встановленому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Кабінетом</w:t>
      </w:r>
      <w:proofErr w:type="spellEnd"/>
      <w:r w:rsidR="00913471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Міністрів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України</w:t>
      </w:r>
      <w:proofErr w:type="spellEnd"/>
      <w:r>
        <w:rPr>
          <w:rStyle w:val="fontstyle01"/>
        </w:rPr>
        <w:t xml:space="preserve">, на </w:t>
      </w:r>
      <w:proofErr w:type="spellStart"/>
      <w:r>
        <w:rPr>
          <w:rStyle w:val="fontstyle01"/>
        </w:rPr>
        <w:t>період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перебування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територіальної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громади</w:t>
      </w:r>
      <w:proofErr w:type="spellEnd"/>
      <w:r>
        <w:rPr>
          <w:rStyle w:val="fontstyle01"/>
        </w:rPr>
        <w:t xml:space="preserve"> у такому</w:t>
      </w:r>
      <w:r w:rsidR="00913471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переліку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протягом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трьох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місяців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після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її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виключення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цього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переліку</w:t>
      </w:r>
      <w:proofErr w:type="spellEnd"/>
      <w:r>
        <w:rPr>
          <w:rStyle w:val="fontstyle01"/>
        </w:rPr>
        <w:t>.</w:t>
      </w:r>
    </w:p>
    <w:p w14:paraId="4C408D10" w14:textId="58101599" w:rsidR="005F6D26" w:rsidRPr="005F6D26" w:rsidRDefault="005F6D26" w:rsidP="00AB0C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fontstyle01"/>
          <w:lang w:val="uk-UA"/>
        </w:rPr>
      </w:pPr>
      <w:r>
        <w:rPr>
          <w:rStyle w:val="fontstyle01"/>
          <w:rFonts w:hint="eastAsia"/>
          <w:lang w:val="uk-UA"/>
        </w:rPr>
        <w:t>Н</w:t>
      </w:r>
      <w:r>
        <w:rPr>
          <w:rStyle w:val="fontstyle01"/>
          <w:lang w:val="uk-UA"/>
        </w:rPr>
        <w:t xml:space="preserve">аразі перелік таких територій затверджується </w:t>
      </w:r>
      <w:r w:rsidRPr="005F6D26">
        <w:rPr>
          <w:rStyle w:val="fontstyle01"/>
          <w:lang w:val="uk-UA"/>
        </w:rPr>
        <w:t>Міністерств</w:t>
      </w:r>
      <w:r>
        <w:rPr>
          <w:rStyle w:val="fontstyle01"/>
          <w:lang w:val="uk-UA"/>
        </w:rPr>
        <w:t>ом</w:t>
      </w:r>
      <w:r w:rsidRPr="005F6D26">
        <w:rPr>
          <w:rStyle w:val="fontstyle01"/>
          <w:lang w:val="uk-UA"/>
        </w:rPr>
        <w:t xml:space="preserve"> з питань</w:t>
      </w:r>
    </w:p>
    <w:p w14:paraId="5E948C35" w14:textId="03D3B628" w:rsidR="005F6D26" w:rsidRDefault="005F6D26" w:rsidP="00AB0CCE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01"/>
          <w:lang w:val="uk-UA"/>
        </w:rPr>
      </w:pPr>
      <w:r w:rsidRPr="005F6D26">
        <w:rPr>
          <w:rStyle w:val="fontstyle01"/>
          <w:lang w:val="uk-UA"/>
        </w:rPr>
        <w:t>реінтеграції тимчасово окупованих</w:t>
      </w:r>
      <w:r>
        <w:rPr>
          <w:rStyle w:val="fontstyle01"/>
          <w:lang w:val="uk-UA"/>
        </w:rPr>
        <w:t xml:space="preserve"> </w:t>
      </w:r>
      <w:r w:rsidRPr="005F6D26">
        <w:rPr>
          <w:rStyle w:val="fontstyle01"/>
          <w:lang w:val="uk-UA"/>
        </w:rPr>
        <w:t>територій України</w:t>
      </w:r>
      <w:r>
        <w:rPr>
          <w:rStyle w:val="fontstyle01"/>
          <w:lang w:val="uk-UA"/>
        </w:rPr>
        <w:t xml:space="preserve">. До останнього переліку, затвердженого Наказом, </w:t>
      </w:r>
      <w:proofErr w:type="spellStart"/>
      <w:r>
        <w:rPr>
          <w:rStyle w:val="fontstyle01"/>
          <w:lang w:val="uk-UA"/>
        </w:rPr>
        <w:t>внесено</w:t>
      </w:r>
      <w:proofErr w:type="spellEnd"/>
      <w:r>
        <w:rPr>
          <w:rStyle w:val="fontstyle01"/>
          <w:lang w:val="uk-UA"/>
        </w:rPr>
        <w:t xml:space="preserve"> території 9 областей: Донецька (66 громад), Харківська (56), Дніпропетровська (10), Луганська (37), Запорізька (62), Херсонська (49), Миколаївська (26), Сумська (19), Чернігівська (4).</w:t>
      </w:r>
    </w:p>
    <w:p w14:paraId="519073ED" w14:textId="77777777" w:rsidR="00AB0CCE" w:rsidRDefault="00AB0CCE" w:rsidP="00AB0CCE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01"/>
        </w:rPr>
      </w:pPr>
    </w:p>
    <w:p w14:paraId="7D605B4F" w14:textId="566BF8E5" w:rsidR="005F6D26" w:rsidRDefault="005F6D26" w:rsidP="00AB0C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fontstyle01"/>
          <w:lang w:val="uk-UA"/>
        </w:rPr>
      </w:pPr>
      <w:r>
        <w:rPr>
          <w:rStyle w:val="fontstyle01"/>
        </w:rPr>
        <w:t xml:space="preserve">Разом з </w:t>
      </w:r>
      <w:proofErr w:type="spellStart"/>
      <w:r>
        <w:rPr>
          <w:rStyle w:val="fontstyle01"/>
        </w:rPr>
        <w:t>тим</w:t>
      </w:r>
      <w:proofErr w:type="spellEnd"/>
      <w:r>
        <w:rPr>
          <w:rStyle w:val="fontstyle01"/>
        </w:rPr>
        <w:t xml:space="preserve">, в </w:t>
      </w:r>
      <w:proofErr w:type="spellStart"/>
      <w:r>
        <w:rPr>
          <w:rStyle w:val="fontstyle01"/>
        </w:rPr>
        <w:t>регіонах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відбуваються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воєнні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дії</w:t>
      </w:r>
      <w:proofErr w:type="spellEnd"/>
      <w:r>
        <w:rPr>
          <w:rStyle w:val="fontstyle01"/>
        </w:rPr>
        <w:t xml:space="preserve">, за </w:t>
      </w:r>
      <w:proofErr w:type="spellStart"/>
      <w:r>
        <w:rPr>
          <w:rStyle w:val="fontstyle01"/>
        </w:rPr>
        <w:t>зверненням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ліцензіата</w:t>
      </w:r>
      <w:proofErr w:type="spellEnd"/>
      <w:r>
        <w:rPr>
          <w:rStyle w:val="fontstyle01"/>
        </w:rPr>
        <w:t>,</w:t>
      </w:r>
      <w:r w:rsidR="00F500C3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Національною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комісією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цінних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паперів</w:t>
      </w:r>
      <w:proofErr w:type="spellEnd"/>
      <w:r>
        <w:rPr>
          <w:rStyle w:val="fontstyle01"/>
        </w:rPr>
        <w:t xml:space="preserve"> та фондового ринку </w:t>
      </w:r>
      <w:proofErr w:type="spellStart"/>
      <w:r>
        <w:rPr>
          <w:rStyle w:val="fontstyle01"/>
        </w:rPr>
        <w:t>може</w:t>
      </w:r>
      <w:proofErr w:type="spellEnd"/>
      <w:r>
        <w:rPr>
          <w:rStyle w:val="fontstyle01"/>
        </w:rPr>
        <w:t xml:space="preserve"> бути </w:t>
      </w:r>
      <w:proofErr w:type="spellStart"/>
      <w:r>
        <w:rPr>
          <w:rStyle w:val="fontstyle01"/>
        </w:rPr>
        <w:t>прийнято</w:t>
      </w:r>
      <w:proofErr w:type="spellEnd"/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окреме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індивідуальне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рішення</w:t>
      </w:r>
      <w:proofErr w:type="spellEnd"/>
      <w:r>
        <w:rPr>
          <w:rStyle w:val="fontstyle01"/>
        </w:rPr>
        <w:t>.</w:t>
      </w:r>
      <w:r>
        <w:t xml:space="preserve"> </w:t>
      </w:r>
      <w:r>
        <w:rPr>
          <w:rStyle w:val="fontstyle01"/>
          <w:lang w:val="uk-UA"/>
        </w:rPr>
        <w:t xml:space="preserve"> </w:t>
      </w:r>
    </w:p>
    <w:p w14:paraId="7FB51636" w14:textId="612210F3" w:rsidR="005F6D26" w:rsidRDefault="005F6D26" w:rsidP="00AB0CCE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01"/>
          <w:lang w:val="uk-UA"/>
        </w:rPr>
      </w:pPr>
    </w:p>
    <w:p w14:paraId="72F11384" w14:textId="2AA2310F" w:rsidR="005F6D26" w:rsidRDefault="005F6D26" w:rsidP="00AB0C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fontstyle01"/>
        </w:rPr>
      </w:pPr>
      <w:proofErr w:type="spellStart"/>
      <w:r>
        <w:rPr>
          <w:rStyle w:val="fontstyle01"/>
        </w:rPr>
        <w:t>Відповідно</w:t>
      </w:r>
      <w:proofErr w:type="spellEnd"/>
      <w:r>
        <w:rPr>
          <w:rStyle w:val="fontstyle01"/>
        </w:rPr>
        <w:t xml:space="preserve"> до </w:t>
      </w:r>
      <w:proofErr w:type="spellStart"/>
      <w:r w:rsidRPr="00BB616C">
        <w:rPr>
          <w:rStyle w:val="fontstyle01"/>
          <w:b/>
          <w:bCs/>
        </w:rPr>
        <w:t>рішення</w:t>
      </w:r>
      <w:proofErr w:type="spellEnd"/>
      <w:r w:rsidRPr="00BB616C">
        <w:rPr>
          <w:rStyle w:val="fontstyle01"/>
          <w:b/>
          <w:bCs/>
        </w:rPr>
        <w:t xml:space="preserve"> НКЦПФР </w:t>
      </w:r>
      <w:proofErr w:type="spellStart"/>
      <w:r w:rsidRPr="00BB616C">
        <w:rPr>
          <w:rStyle w:val="fontstyle01"/>
          <w:b/>
          <w:bCs/>
        </w:rPr>
        <w:t>від</w:t>
      </w:r>
      <w:proofErr w:type="spellEnd"/>
      <w:r w:rsidRPr="00BB616C">
        <w:rPr>
          <w:rStyle w:val="fontstyle01"/>
          <w:b/>
          <w:bCs/>
        </w:rPr>
        <w:t xml:space="preserve"> 23.04.2022 № 314 «Про </w:t>
      </w:r>
      <w:proofErr w:type="spellStart"/>
      <w:r w:rsidRPr="00BB616C">
        <w:rPr>
          <w:rStyle w:val="fontstyle01"/>
          <w:b/>
          <w:bCs/>
        </w:rPr>
        <w:t>подання</w:t>
      </w:r>
      <w:proofErr w:type="spellEnd"/>
      <w:r w:rsidRPr="00BB616C">
        <w:rPr>
          <w:rFonts w:ascii="TimesNewRomanPSMT" w:hAnsi="TimesNewRomanPSMT"/>
          <w:b/>
          <w:bCs/>
          <w:color w:val="000000"/>
          <w:sz w:val="28"/>
          <w:szCs w:val="28"/>
        </w:rPr>
        <w:br/>
      </w:r>
      <w:proofErr w:type="spellStart"/>
      <w:r w:rsidRPr="00BB616C">
        <w:rPr>
          <w:rStyle w:val="fontstyle01"/>
          <w:b/>
          <w:bCs/>
        </w:rPr>
        <w:t>професійними</w:t>
      </w:r>
      <w:proofErr w:type="spellEnd"/>
      <w:r w:rsidRPr="00BB616C">
        <w:rPr>
          <w:rStyle w:val="fontstyle01"/>
          <w:b/>
          <w:bCs/>
        </w:rPr>
        <w:t xml:space="preserve"> </w:t>
      </w:r>
      <w:proofErr w:type="spellStart"/>
      <w:r w:rsidRPr="00BB616C">
        <w:rPr>
          <w:rStyle w:val="fontstyle01"/>
          <w:b/>
          <w:bCs/>
        </w:rPr>
        <w:t>учасниками</w:t>
      </w:r>
      <w:proofErr w:type="spellEnd"/>
      <w:r w:rsidRPr="00BB616C">
        <w:rPr>
          <w:rStyle w:val="fontstyle01"/>
          <w:b/>
          <w:bCs/>
        </w:rPr>
        <w:t xml:space="preserve"> </w:t>
      </w:r>
      <w:proofErr w:type="spellStart"/>
      <w:r w:rsidRPr="00BB616C">
        <w:rPr>
          <w:rStyle w:val="fontstyle01"/>
          <w:b/>
          <w:bCs/>
        </w:rPr>
        <w:t>ринків</w:t>
      </w:r>
      <w:proofErr w:type="spellEnd"/>
      <w:r w:rsidRPr="00BB616C">
        <w:rPr>
          <w:rStyle w:val="fontstyle01"/>
          <w:b/>
          <w:bCs/>
        </w:rPr>
        <w:t xml:space="preserve"> </w:t>
      </w:r>
      <w:proofErr w:type="spellStart"/>
      <w:r w:rsidRPr="00BB616C">
        <w:rPr>
          <w:rStyle w:val="fontstyle01"/>
          <w:b/>
          <w:bCs/>
        </w:rPr>
        <w:t>капіталу</w:t>
      </w:r>
      <w:proofErr w:type="spellEnd"/>
      <w:r w:rsidRPr="00BB616C">
        <w:rPr>
          <w:rStyle w:val="fontstyle01"/>
          <w:b/>
          <w:bCs/>
        </w:rPr>
        <w:t xml:space="preserve"> та </w:t>
      </w:r>
      <w:proofErr w:type="spellStart"/>
      <w:r w:rsidRPr="00BB616C">
        <w:rPr>
          <w:rStyle w:val="fontstyle01"/>
          <w:b/>
          <w:bCs/>
        </w:rPr>
        <w:t>організованих</w:t>
      </w:r>
      <w:proofErr w:type="spellEnd"/>
      <w:r w:rsidRPr="00BB616C">
        <w:rPr>
          <w:rStyle w:val="fontstyle01"/>
          <w:b/>
          <w:bCs/>
        </w:rPr>
        <w:t xml:space="preserve"> </w:t>
      </w:r>
      <w:proofErr w:type="spellStart"/>
      <w:r w:rsidRPr="00BB616C">
        <w:rPr>
          <w:rStyle w:val="fontstyle01"/>
          <w:b/>
          <w:bCs/>
        </w:rPr>
        <w:t>товарних</w:t>
      </w:r>
      <w:proofErr w:type="spellEnd"/>
      <w:r w:rsidRPr="00BB616C">
        <w:rPr>
          <w:rStyle w:val="fontstyle01"/>
          <w:b/>
          <w:bCs/>
        </w:rPr>
        <w:t xml:space="preserve"> </w:t>
      </w:r>
      <w:proofErr w:type="spellStart"/>
      <w:r w:rsidRPr="00BB616C">
        <w:rPr>
          <w:rStyle w:val="fontstyle01"/>
          <w:b/>
          <w:bCs/>
        </w:rPr>
        <w:t>ринків</w:t>
      </w:r>
      <w:proofErr w:type="spellEnd"/>
      <w:r w:rsidR="00BB616C">
        <w:rPr>
          <w:rStyle w:val="fontstyle01"/>
          <w:b/>
          <w:bCs/>
          <w:lang w:val="uk-UA"/>
        </w:rPr>
        <w:t xml:space="preserve"> </w:t>
      </w:r>
      <w:proofErr w:type="spellStart"/>
      <w:r w:rsidRPr="00BB616C">
        <w:rPr>
          <w:rStyle w:val="fontstyle01"/>
          <w:b/>
          <w:bCs/>
        </w:rPr>
        <w:t>звітних</w:t>
      </w:r>
      <w:proofErr w:type="spellEnd"/>
      <w:r w:rsidRPr="00BB616C">
        <w:rPr>
          <w:rStyle w:val="fontstyle01"/>
          <w:b/>
          <w:bCs/>
        </w:rPr>
        <w:t xml:space="preserve"> </w:t>
      </w:r>
      <w:proofErr w:type="spellStart"/>
      <w:r w:rsidRPr="00BB616C">
        <w:rPr>
          <w:rStyle w:val="fontstyle01"/>
          <w:b/>
          <w:bCs/>
        </w:rPr>
        <w:t>даних</w:t>
      </w:r>
      <w:proofErr w:type="spellEnd"/>
      <w:r w:rsidRPr="00BB616C">
        <w:rPr>
          <w:rStyle w:val="fontstyle01"/>
          <w:b/>
          <w:bCs/>
        </w:rPr>
        <w:t xml:space="preserve"> та </w:t>
      </w:r>
      <w:proofErr w:type="spellStart"/>
      <w:r w:rsidRPr="00BB616C">
        <w:rPr>
          <w:rStyle w:val="fontstyle01"/>
          <w:b/>
          <w:bCs/>
        </w:rPr>
        <w:t>інших</w:t>
      </w:r>
      <w:proofErr w:type="spellEnd"/>
      <w:r w:rsidRPr="00BB616C">
        <w:rPr>
          <w:rStyle w:val="fontstyle01"/>
          <w:b/>
          <w:bCs/>
        </w:rPr>
        <w:t xml:space="preserve"> </w:t>
      </w:r>
      <w:proofErr w:type="spellStart"/>
      <w:r w:rsidRPr="00BB616C">
        <w:rPr>
          <w:rStyle w:val="fontstyle01"/>
          <w:b/>
          <w:bCs/>
        </w:rPr>
        <w:t>відомостей</w:t>
      </w:r>
      <w:proofErr w:type="spellEnd"/>
      <w:r w:rsidRPr="00BB616C">
        <w:rPr>
          <w:rStyle w:val="fontstyle01"/>
          <w:b/>
          <w:bCs/>
        </w:rPr>
        <w:t xml:space="preserve"> до </w:t>
      </w:r>
      <w:proofErr w:type="spellStart"/>
      <w:r w:rsidRPr="00BB616C">
        <w:rPr>
          <w:rStyle w:val="fontstyle01"/>
          <w:b/>
          <w:bCs/>
        </w:rPr>
        <w:t>Національної</w:t>
      </w:r>
      <w:proofErr w:type="spellEnd"/>
      <w:r w:rsidRPr="00BB616C">
        <w:rPr>
          <w:rStyle w:val="fontstyle01"/>
          <w:b/>
          <w:bCs/>
        </w:rPr>
        <w:t xml:space="preserve"> </w:t>
      </w:r>
      <w:proofErr w:type="spellStart"/>
      <w:r w:rsidRPr="00BB616C">
        <w:rPr>
          <w:rStyle w:val="fontstyle01"/>
          <w:b/>
          <w:bCs/>
        </w:rPr>
        <w:t>комісії</w:t>
      </w:r>
      <w:proofErr w:type="spellEnd"/>
      <w:r w:rsidRPr="00BB616C">
        <w:rPr>
          <w:rStyle w:val="fontstyle01"/>
          <w:b/>
          <w:bCs/>
        </w:rPr>
        <w:t xml:space="preserve"> з </w:t>
      </w:r>
      <w:proofErr w:type="spellStart"/>
      <w:r w:rsidRPr="00BB616C">
        <w:rPr>
          <w:rStyle w:val="fontstyle01"/>
          <w:b/>
          <w:bCs/>
        </w:rPr>
        <w:t>цінних</w:t>
      </w:r>
      <w:proofErr w:type="spellEnd"/>
      <w:r w:rsidRPr="00BB616C">
        <w:rPr>
          <w:rStyle w:val="fontstyle01"/>
          <w:b/>
          <w:bCs/>
        </w:rPr>
        <w:t xml:space="preserve"> </w:t>
      </w:r>
      <w:proofErr w:type="spellStart"/>
      <w:r w:rsidRPr="00BB616C">
        <w:rPr>
          <w:rStyle w:val="fontstyle01"/>
          <w:b/>
          <w:bCs/>
        </w:rPr>
        <w:t>паперів</w:t>
      </w:r>
      <w:proofErr w:type="spellEnd"/>
      <w:r w:rsidRPr="00BB616C">
        <w:rPr>
          <w:rStyle w:val="fontstyle01"/>
          <w:b/>
          <w:bCs/>
        </w:rPr>
        <w:t xml:space="preserve"> та</w:t>
      </w:r>
      <w:r w:rsidRPr="00BB616C">
        <w:rPr>
          <w:rStyle w:val="fontstyle01"/>
          <w:b/>
          <w:bCs/>
          <w:lang w:val="uk-UA"/>
        </w:rPr>
        <w:t xml:space="preserve"> </w:t>
      </w:r>
      <w:r w:rsidRPr="00BB616C">
        <w:rPr>
          <w:rStyle w:val="fontstyle01"/>
          <w:b/>
          <w:bCs/>
        </w:rPr>
        <w:t xml:space="preserve">фондового ринку </w:t>
      </w:r>
      <w:proofErr w:type="spellStart"/>
      <w:r w:rsidRPr="00BB616C">
        <w:rPr>
          <w:rStyle w:val="fontstyle01"/>
          <w:b/>
          <w:bCs/>
        </w:rPr>
        <w:t>під</w:t>
      </w:r>
      <w:proofErr w:type="spellEnd"/>
      <w:r w:rsidRPr="00BB616C">
        <w:rPr>
          <w:rStyle w:val="fontstyle01"/>
          <w:b/>
          <w:bCs/>
        </w:rPr>
        <w:t xml:space="preserve"> час </w:t>
      </w:r>
      <w:proofErr w:type="spellStart"/>
      <w:r w:rsidRPr="00BB616C">
        <w:rPr>
          <w:rStyle w:val="fontstyle01"/>
          <w:b/>
          <w:bCs/>
        </w:rPr>
        <w:t>дії</w:t>
      </w:r>
      <w:proofErr w:type="spellEnd"/>
      <w:r w:rsidRPr="00BB616C">
        <w:rPr>
          <w:rStyle w:val="fontstyle01"/>
          <w:b/>
          <w:bCs/>
        </w:rPr>
        <w:t xml:space="preserve"> </w:t>
      </w:r>
      <w:proofErr w:type="spellStart"/>
      <w:r w:rsidRPr="00BB616C">
        <w:rPr>
          <w:rStyle w:val="fontstyle01"/>
          <w:b/>
          <w:bCs/>
        </w:rPr>
        <w:t>воєнного</w:t>
      </w:r>
      <w:proofErr w:type="spellEnd"/>
      <w:r w:rsidRPr="00BB616C">
        <w:rPr>
          <w:rStyle w:val="fontstyle01"/>
          <w:b/>
          <w:bCs/>
        </w:rPr>
        <w:t xml:space="preserve"> стану»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зі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змінами</w:t>
      </w:r>
      <w:proofErr w:type="spellEnd"/>
      <w:r>
        <w:rPr>
          <w:rStyle w:val="fontstyle01"/>
        </w:rPr>
        <w:t xml:space="preserve">) з дня </w:t>
      </w:r>
      <w:proofErr w:type="spellStart"/>
      <w:r>
        <w:rPr>
          <w:rStyle w:val="fontstyle01"/>
        </w:rPr>
        <w:t>набрання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чинності</w:t>
      </w:r>
      <w:proofErr w:type="spellEnd"/>
      <w:r>
        <w:rPr>
          <w:rStyle w:val="fontstyle01"/>
          <w:lang w:val="uk-UA"/>
        </w:rPr>
        <w:t xml:space="preserve"> </w:t>
      </w:r>
      <w:r>
        <w:rPr>
          <w:rStyle w:val="fontstyle01"/>
        </w:rPr>
        <w:t xml:space="preserve">Законом </w:t>
      </w:r>
      <w:proofErr w:type="spellStart"/>
      <w:r>
        <w:rPr>
          <w:rStyle w:val="fontstyle01"/>
        </w:rPr>
        <w:t>подання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професійними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учасниками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ринків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капіталу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їх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об'єднаннями</w:t>
      </w:r>
      <w:proofErr w:type="spellEnd"/>
      <w:r>
        <w:rPr>
          <w:rStyle w:val="fontstyle01"/>
        </w:rPr>
        <w:t xml:space="preserve"> та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професійними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учасниками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організованих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товарних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ринків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звітних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даних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інших</w:t>
      </w:r>
      <w:proofErr w:type="spellEnd"/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відомостей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інформації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документів</w:t>
      </w:r>
      <w:proofErr w:type="spellEnd"/>
      <w:r>
        <w:rPr>
          <w:rStyle w:val="fontstyle01"/>
        </w:rPr>
        <w:t xml:space="preserve"> до НКЦПФР </w:t>
      </w:r>
      <w:proofErr w:type="spellStart"/>
      <w:r>
        <w:rPr>
          <w:rStyle w:val="fontstyle01"/>
        </w:rPr>
        <w:t>здійснюється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згідно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переліку</w:t>
      </w:r>
      <w:proofErr w:type="spellEnd"/>
      <w:r>
        <w:rPr>
          <w:rStyle w:val="fontstyle01"/>
        </w:rPr>
        <w:t>, у</w:t>
      </w:r>
      <w:r>
        <w:rPr>
          <w:rStyle w:val="fontstyle01"/>
          <w:lang w:val="uk-UA"/>
        </w:rPr>
        <w:t xml:space="preserve"> </w:t>
      </w:r>
      <w:r>
        <w:rPr>
          <w:rStyle w:val="fontstyle01"/>
        </w:rPr>
        <w:t xml:space="preserve">порядку та строки </w:t>
      </w:r>
      <w:proofErr w:type="spellStart"/>
      <w:r>
        <w:rPr>
          <w:rStyle w:val="fontstyle01"/>
        </w:rPr>
        <w:t>відповідно</w:t>
      </w:r>
      <w:proofErr w:type="spellEnd"/>
      <w:r>
        <w:rPr>
          <w:rStyle w:val="fontstyle01"/>
        </w:rPr>
        <w:t xml:space="preserve"> до </w:t>
      </w:r>
      <w:proofErr w:type="spellStart"/>
      <w:r>
        <w:rPr>
          <w:rStyle w:val="fontstyle01"/>
        </w:rPr>
        <w:t>вимог</w:t>
      </w:r>
      <w:proofErr w:type="spellEnd"/>
      <w:r>
        <w:rPr>
          <w:rStyle w:val="fontstyle01"/>
        </w:rPr>
        <w:t xml:space="preserve">, </w:t>
      </w:r>
      <w:r>
        <w:rPr>
          <w:rStyle w:val="fontstyle01"/>
          <w:lang w:val="uk-UA"/>
        </w:rPr>
        <w:t>в</w:t>
      </w:r>
      <w:proofErr w:type="spellStart"/>
      <w:r>
        <w:rPr>
          <w:rStyle w:val="fontstyle01"/>
        </w:rPr>
        <w:t>становлених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відповідними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нормативноправовими</w:t>
      </w:r>
      <w:proofErr w:type="spellEnd"/>
      <w:r>
        <w:rPr>
          <w:rStyle w:val="fontstyle01"/>
        </w:rPr>
        <w:t xml:space="preserve"> актами НКЦПФР, за </w:t>
      </w:r>
      <w:proofErr w:type="spellStart"/>
      <w:r>
        <w:rPr>
          <w:rStyle w:val="fontstyle01"/>
        </w:rPr>
        <w:t>винятком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подання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фінансової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звітності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довідки</w:t>
      </w:r>
      <w:proofErr w:type="spellEnd"/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щодо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відомостей</w:t>
      </w:r>
      <w:proofErr w:type="spellEnd"/>
      <w:r>
        <w:rPr>
          <w:rStyle w:val="fontstyle01"/>
        </w:rPr>
        <w:t xml:space="preserve"> про </w:t>
      </w:r>
      <w:proofErr w:type="spellStart"/>
      <w:r>
        <w:rPr>
          <w:rStyle w:val="fontstyle01"/>
        </w:rPr>
        <w:t>аудиторський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звіт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що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входять</w:t>
      </w:r>
      <w:proofErr w:type="spellEnd"/>
      <w:r>
        <w:rPr>
          <w:rStyle w:val="fontstyle01"/>
        </w:rPr>
        <w:t xml:space="preserve"> до складу </w:t>
      </w:r>
      <w:proofErr w:type="spellStart"/>
      <w:r>
        <w:rPr>
          <w:rStyle w:val="fontstyle01"/>
        </w:rPr>
        <w:t>відповідних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звітних</w:t>
      </w:r>
      <w:proofErr w:type="spellEnd"/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даних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можуть</w:t>
      </w:r>
      <w:proofErr w:type="spellEnd"/>
      <w:r>
        <w:rPr>
          <w:rStyle w:val="fontstyle01"/>
        </w:rPr>
        <w:t xml:space="preserve"> бути </w:t>
      </w:r>
      <w:proofErr w:type="spellStart"/>
      <w:r>
        <w:rPr>
          <w:rStyle w:val="fontstyle01"/>
        </w:rPr>
        <w:t>подані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протягом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трьох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місяців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після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lastRenderedPageBreak/>
        <w:t>припинення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чи</w:t>
      </w:r>
      <w:proofErr w:type="spellEnd"/>
      <w:r w:rsidR="00BB616C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скасування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воєнного</w:t>
      </w:r>
      <w:proofErr w:type="spellEnd"/>
      <w:r>
        <w:rPr>
          <w:rStyle w:val="fontstyle01"/>
        </w:rPr>
        <w:t xml:space="preserve"> стану </w:t>
      </w:r>
      <w:proofErr w:type="spellStart"/>
      <w:r>
        <w:rPr>
          <w:rStyle w:val="fontstyle01"/>
        </w:rPr>
        <w:t>або</w:t>
      </w:r>
      <w:proofErr w:type="spellEnd"/>
      <w:r>
        <w:rPr>
          <w:rStyle w:val="fontstyle01"/>
        </w:rPr>
        <w:t xml:space="preserve"> стану </w:t>
      </w:r>
      <w:proofErr w:type="spellStart"/>
      <w:r>
        <w:rPr>
          <w:rStyle w:val="fontstyle01"/>
        </w:rPr>
        <w:t>війни</w:t>
      </w:r>
      <w:proofErr w:type="spellEnd"/>
      <w:r>
        <w:rPr>
          <w:rStyle w:val="fontstyle01"/>
        </w:rPr>
        <w:t xml:space="preserve"> за весь </w:t>
      </w:r>
      <w:proofErr w:type="spellStart"/>
      <w:r>
        <w:rPr>
          <w:rStyle w:val="fontstyle01"/>
        </w:rPr>
        <w:t>період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їх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неподання</w:t>
      </w:r>
      <w:proofErr w:type="spellEnd"/>
      <w:r>
        <w:rPr>
          <w:rStyle w:val="fontstyle01"/>
        </w:rPr>
        <w:t>.</w:t>
      </w:r>
    </w:p>
    <w:p w14:paraId="104CA6AB" w14:textId="5F8CEB8E" w:rsidR="00BB616C" w:rsidRDefault="00BB616C" w:rsidP="00AB0C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 xml:space="preserve">Відповідно до Рішення 314,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Управителями </w:t>
      </w:r>
      <w:proofErr w:type="spellStart"/>
      <w:r>
        <w:rPr>
          <w:sz w:val="28"/>
          <w:szCs w:val="28"/>
        </w:rPr>
        <w:t>звітних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порядок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управителів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 та фондового ринку,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  <w:lang w:eastAsia="ru-RU"/>
        </w:rPr>
        <w:t>фондового</w:t>
      </w:r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09.07.2020 </w:t>
      </w:r>
      <w:r>
        <w:rPr>
          <w:sz w:val="28"/>
          <w:szCs w:val="28"/>
        </w:rPr>
        <w:t xml:space="preserve">№ 346,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20.01.2022 № 20 </w:t>
      </w:r>
      <w:r>
        <w:rPr>
          <w:rStyle w:val="rvts23"/>
          <w:color w:val="333333"/>
          <w:sz w:val="28"/>
          <w:szCs w:val="28"/>
        </w:rPr>
        <w:t xml:space="preserve">«Про </w:t>
      </w:r>
      <w:proofErr w:type="spellStart"/>
      <w:r>
        <w:rPr>
          <w:rStyle w:val="rvts23"/>
          <w:color w:val="333333"/>
          <w:sz w:val="28"/>
          <w:szCs w:val="28"/>
        </w:rPr>
        <w:t>внесення</w:t>
      </w:r>
      <w:proofErr w:type="spellEnd"/>
      <w:r>
        <w:rPr>
          <w:rStyle w:val="rvts23"/>
          <w:color w:val="333333"/>
          <w:sz w:val="28"/>
          <w:szCs w:val="28"/>
        </w:rPr>
        <w:t xml:space="preserve"> </w:t>
      </w:r>
      <w:proofErr w:type="spellStart"/>
      <w:r>
        <w:rPr>
          <w:rStyle w:val="rvts23"/>
          <w:color w:val="333333"/>
          <w:sz w:val="28"/>
          <w:szCs w:val="28"/>
        </w:rPr>
        <w:t>змін</w:t>
      </w:r>
      <w:proofErr w:type="spellEnd"/>
      <w:r>
        <w:rPr>
          <w:rStyle w:val="rvts23"/>
          <w:color w:val="333333"/>
          <w:sz w:val="28"/>
          <w:szCs w:val="28"/>
        </w:rPr>
        <w:t xml:space="preserve"> до </w:t>
      </w:r>
      <w:proofErr w:type="spellStart"/>
      <w:r>
        <w:rPr>
          <w:rStyle w:val="rvts23"/>
          <w:color w:val="333333"/>
          <w:sz w:val="28"/>
          <w:szCs w:val="28"/>
        </w:rPr>
        <w:t>рішення</w:t>
      </w:r>
      <w:proofErr w:type="spellEnd"/>
      <w:r>
        <w:rPr>
          <w:rStyle w:val="rvts23"/>
          <w:color w:val="333333"/>
          <w:sz w:val="28"/>
          <w:szCs w:val="28"/>
        </w:rPr>
        <w:t xml:space="preserve"> </w:t>
      </w:r>
      <w:proofErr w:type="spellStart"/>
      <w:r>
        <w:rPr>
          <w:rStyle w:val="rvts23"/>
          <w:color w:val="333333"/>
          <w:sz w:val="28"/>
          <w:szCs w:val="28"/>
        </w:rPr>
        <w:t>Національної</w:t>
      </w:r>
      <w:proofErr w:type="spellEnd"/>
      <w:r>
        <w:rPr>
          <w:rStyle w:val="rvts23"/>
          <w:color w:val="333333"/>
          <w:sz w:val="28"/>
          <w:szCs w:val="28"/>
        </w:rPr>
        <w:t xml:space="preserve"> </w:t>
      </w:r>
      <w:proofErr w:type="spellStart"/>
      <w:r>
        <w:rPr>
          <w:rStyle w:val="rvts23"/>
          <w:color w:val="333333"/>
          <w:sz w:val="28"/>
          <w:szCs w:val="28"/>
        </w:rPr>
        <w:t>комісії</w:t>
      </w:r>
      <w:proofErr w:type="spellEnd"/>
      <w:r>
        <w:rPr>
          <w:rStyle w:val="rvts23"/>
          <w:color w:val="333333"/>
          <w:sz w:val="28"/>
          <w:szCs w:val="28"/>
        </w:rPr>
        <w:t xml:space="preserve"> з </w:t>
      </w:r>
      <w:proofErr w:type="spellStart"/>
      <w:r>
        <w:rPr>
          <w:rStyle w:val="rvts23"/>
          <w:color w:val="333333"/>
          <w:sz w:val="28"/>
          <w:szCs w:val="28"/>
        </w:rPr>
        <w:t>цінних</w:t>
      </w:r>
      <w:proofErr w:type="spellEnd"/>
      <w:r>
        <w:rPr>
          <w:rStyle w:val="rvts23"/>
          <w:color w:val="333333"/>
          <w:sz w:val="28"/>
          <w:szCs w:val="28"/>
        </w:rPr>
        <w:t xml:space="preserve"> </w:t>
      </w:r>
      <w:proofErr w:type="spellStart"/>
      <w:r>
        <w:rPr>
          <w:rStyle w:val="rvts23"/>
          <w:color w:val="333333"/>
          <w:sz w:val="28"/>
          <w:szCs w:val="28"/>
        </w:rPr>
        <w:t>паперів</w:t>
      </w:r>
      <w:proofErr w:type="spellEnd"/>
      <w:r>
        <w:rPr>
          <w:rStyle w:val="rvts23"/>
          <w:color w:val="333333"/>
          <w:sz w:val="28"/>
          <w:szCs w:val="28"/>
        </w:rPr>
        <w:t xml:space="preserve"> та фондового ринку </w:t>
      </w:r>
      <w:proofErr w:type="spellStart"/>
      <w:r>
        <w:rPr>
          <w:rStyle w:val="rvts23"/>
          <w:color w:val="333333"/>
          <w:sz w:val="28"/>
          <w:szCs w:val="28"/>
        </w:rPr>
        <w:t>від</w:t>
      </w:r>
      <w:proofErr w:type="spellEnd"/>
      <w:r>
        <w:rPr>
          <w:rStyle w:val="rvts23"/>
          <w:color w:val="333333"/>
          <w:sz w:val="28"/>
          <w:szCs w:val="28"/>
        </w:rPr>
        <w:t xml:space="preserve"> 09 липня 2020 року № 346»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10.02.2022 № 97, </w:t>
      </w:r>
      <w:proofErr w:type="spellStart"/>
      <w:r>
        <w:rPr>
          <w:sz w:val="28"/>
          <w:szCs w:val="28"/>
        </w:rPr>
        <w:t>починається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числа </w:t>
      </w:r>
      <w:proofErr w:type="spellStart"/>
      <w:r>
        <w:rPr>
          <w:color w:val="000000"/>
          <w:sz w:val="28"/>
          <w:szCs w:val="28"/>
        </w:rPr>
        <w:t>третього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наступного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після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завершення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дії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воєнного</w:t>
      </w:r>
      <w:proofErr w:type="spellEnd"/>
      <w:r>
        <w:rPr>
          <w:rStyle w:val="markedcontent"/>
          <w:sz w:val="28"/>
          <w:szCs w:val="28"/>
        </w:rPr>
        <w:t xml:space="preserve"> стану.</w:t>
      </w:r>
    </w:p>
    <w:p w14:paraId="20A65349" w14:textId="18C2914C" w:rsidR="009163D9" w:rsidRPr="009163D9" w:rsidRDefault="009163D9" w:rsidP="00AB0C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NewRomanPSMT" w:hAnsi="TimesNewRomanPSMT"/>
          <w:b/>
          <w:bCs/>
          <w:color w:val="000000"/>
          <w:sz w:val="28"/>
          <w:szCs w:val="28"/>
          <w:lang w:val="uk-UA"/>
        </w:rPr>
      </w:pPr>
      <w:r w:rsidRPr="009163D9">
        <w:rPr>
          <w:rStyle w:val="fontstyle01"/>
          <w:b/>
          <w:bCs/>
          <w:lang w:val="uk-UA"/>
        </w:rPr>
        <w:t xml:space="preserve">Наразі рішеннями 20 та 97 було розширено перелік довідок, які має надавати управитель, а саме: </w:t>
      </w:r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proofErr w:type="spellStart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>довідки</w:t>
      </w:r>
      <w:proofErr w:type="spellEnd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про </w:t>
      </w:r>
      <w:proofErr w:type="spellStart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>розрахунок</w:t>
      </w:r>
      <w:proofErr w:type="spellEnd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proofErr w:type="spellStart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>показника</w:t>
      </w:r>
      <w:proofErr w:type="spellEnd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proofErr w:type="spellStart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>розміру</w:t>
      </w:r>
      <w:proofErr w:type="spellEnd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регулятивного </w:t>
      </w:r>
      <w:proofErr w:type="spellStart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>капіталу</w:t>
      </w:r>
      <w:proofErr w:type="spellEnd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(</w:t>
      </w:r>
      <w:proofErr w:type="spellStart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>додаток</w:t>
      </w:r>
      <w:proofErr w:type="spellEnd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7)</w:t>
      </w:r>
      <w:r w:rsidRPr="009163D9">
        <w:rPr>
          <w:rFonts w:ascii="TimesNewRomanPSMT" w:hAnsi="TimesNewRomanPSMT"/>
          <w:b/>
          <w:bCs/>
          <w:color w:val="000000"/>
          <w:sz w:val="28"/>
          <w:szCs w:val="28"/>
          <w:lang w:val="uk-UA"/>
        </w:rPr>
        <w:t xml:space="preserve"> та </w:t>
      </w:r>
      <w:bookmarkStart w:id="0" w:name="n32"/>
      <w:bookmarkEnd w:id="0"/>
      <w:proofErr w:type="spellStart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>довідки</w:t>
      </w:r>
      <w:proofErr w:type="spellEnd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про </w:t>
      </w:r>
      <w:proofErr w:type="spellStart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>розрахунок</w:t>
      </w:r>
      <w:proofErr w:type="spellEnd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нормативу </w:t>
      </w:r>
      <w:proofErr w:type="spellStart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>концентрації</w:t>
      </w:r>
      <w:proofErr w:type="spellEnd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кредитного </w:t>
      </w:r>
      <w:proofErr w:type="spellStart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>ризику</w:t>
      </w:r>
      <w:proofErr w:type="spellEnd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(</w:t>
      </w:r>
      <w:proofErr w:type="spellStart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>додаток</w:t>
      </w:r>
      <w:proofErr w:type="spellEnd"/>
      <w:r w:rsidRPr="009163D9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8)</w:t>
      </w:r>
      <w:r w:rsidRPr="009163D9">
        <w:rPr>
          <w:rFonts w:ascii="TimesNewRomanPSMT" w:hAnsi="TimesNewRomanPSMT"/>
          <w:b/>
          <w:bCs/>
          <w:color w:val="000000"/>
          <w:sz w:val="28"/>
          <w:szCs w:val="28"/>
          <w:lang w:val="uk-UA"/>
        </w:rPr>
        <w:t>, які як зазначено вище мають надаватись починаючи з першого числа третього місяця, наступного після завершення дії воєнного стану.</w:t>
      </w:r>
    </w:p>
    <w:p w14:paraId="2B40E5B1" w14:textId="27D5D749" w:rsidR="00BB616C" w:rsidRPr="009163D9" w:rsidRDefault="00BB616C" w:rsidP="00AB0CCE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01"/>
          <w:lang w:val="uk-UA"/>
        </w:rPr>
      </w:pPr>
    </w:p>
    <w:p w14:paraId="1F79DF21" w14:textId="5D586394" w:rsidR="009163D9" w:rsidRPr="00AB0CCE" w:rsidRDefault="009163D9" w:rsidP="00AB0C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CCE">
        <w:rPr>
          <w:rFonts w:ascii="Times New Roman" w:hAnsi="Times New Roman" w:cs="Times New Roman"/>
          <w:sz w:val="28"/>
          <w:szCs w:val="28"/>
          <w:lang w:val="uk-UA"/>
        </w:rPr>
        <w:t xml:space="preserve">Крім того Рішенням Національної комісії з цінних паперів та фондового ринку №1221 від 29.09.2022 введено </w:t>
      </w:r>
      <w:proofErr w:type="spellStart"/>
      <w:r w:rsidRPr="00AB0CCE">
        <w:rPr>
          <w:rFonts w:ascii="Times New Roman" w:hAnsi="Times New Roman" w:cs="Times New Roman"/>
          <w:sz w:val="28"/>
          <w:szCs w:val="28"/>
          <w:lang w:val="uk-UA"/>
        </w:rPr>
        <w:t>пруденційний</w:t>
      </w:r>
      <w:proofErr w:type="spellEnd"/>
      <w:r w:rsidRPr="00AB0CCE">
        <w:rPr>
          <w:rFonts w:ascii="Times New Roman" w:hAnsi="Times New Roman" w:cs="Times New Roman"/>
          <w:sz w:val="28"/>
          <w:szCs w:val="28"/>
          <w:lang w:val="uk-UA"/>
        </w:rPr>
        <w:t xml:space="preserve"> норматив для вимірювання та оцінки ризиків професійної діяльності на ринках капіталу та організованих товарних ринках а саме норматив ліквідності активів. </w:t>
      </w:r>
    </w:p>
    <w:p w14:paraId="4DA84BB6" w14:textId="77777777" w:rsidR="00AB0CCE" w:rsidRPr="00AB0CCE" w:rsidRDefault="009163D9" w:rsidP="00AB0C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CCE"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управителі здійснюють розрахунок нормативу ліквідності активів станом на кінець останнього дня кожного місяця. </w:t>
      </w:r>
    </w:p>
    <w:p w14:paraId="22F11F20" w14:textId="587DFEF5" w:rsidR="009163D9" w:rsidRPr="00A0074D" w:rsidRDefault="00AB0CCE" w:rsidP="00AB0CC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074D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9163D9" w:rsidRPr="00A0074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овідк</w:t>
      </w:r>
      <w:r w:rsidRPr="00A0074D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9163D9" w:rsidRPr="00A007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розрахунок нормативу ліквідності активів </w:t>
      </w:r>
      <w:r w:rsidRPr="00A007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подається </w:t>
      </w:r>
      <w:r w:rsidR="009163D9" w:rsidRPr="00A0074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 пізніше кінця третього робочого дня, наступного за</w:t>
      </w:r>
      <w:r w:rsidRPr="00A007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звітним місяцем, починаючи з січня 2023 року</w:t>
      </w:r>
      <w:r w:rsidR="00A0074D" w:rsidRPr="00A007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це буде довідка, яка подається окремо від звітних даних.</w:t>
      </w:r>
    </w:p>
    <w:p w14:paraId="6510DEDF" w14:textId="4BD593EF" w:rsidR="00AB0CCE" w:rsidRDefault="00AB0CCE" w:rsidP="00AB0CC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0C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Отже перша дата щодо подання довідки про розрахунок нормативу ліквідності активів </w:t>
      </w:r>
      <w:r w:rsidR="0056381D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AB0C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 пізніше 3 лютого 2023 року.</w:t>
      </w:r>
    </w:p>
    <w:p w14:paraId="7458FBA0" w14:textId="3AF1EEEF" w:rsidR="0056381D" w:rsidRPr="0056381D" w:rsidRDefault="0056381D" w:rsidP="00AB0C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1D">
        <w:rPr>
          <w:rFonts w:ascii="Times New Roman" w:hAnsi="Times New Roman" w:cs="Times New Roman"/>
          <w:sz w:val="28"/>
          <w:szCs w:val="28"/>
          <w:lang w:val="uk-UA"/>
        </w:rPr>
        <w:t>Нагадуємо, що форма довідки про розрахунок нормативу ліквідності активів затверджена рішенням НКЦПФР №1250 від 13.10.22 року.</w:t>
      </w:r>
    </w:p>
    <w:p w14:paraId="72A18C87" w14:textId="1DDA0A2F" w:rsidR="005F6D26" w:rsidRDefault="00D9257A" w:rsidP="005638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1D">
        <w:rPr>
          <w:rFonts w:ascii="Times New Roman" w:hAnsi="Times New Roman" w:cs="Times New Roman"/>
          <w:sz w:val="28"/>
          <w:szCs w:val="28"/>
          <w:lang w:val="uk-UA"/>
        </w:rPr>
        <w:t xml:space="preserve">Якщо буде відсутня можливість надати довідку про розрахунок нормативу ліквідності через портал звітності треба подати інформацію  на електронну адресу Комісії </w:t>
      </w:r>
      <w:hyperlink r:id="rId4" w:history="1">
        <w:r w:rsidR="00046C7B" w:rsidRPr="0056381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info@nssmc.gov.ua</w:t>
        </w:r>
      </w:hyperlink>
      <w:r w:rsidR="00046C7B" w:rsidRPr="0056381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56381D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дотриманням вимог </w:t>
      </w:r>
      <w:r w:rsidR="00046C7B" w:rsidRPr="0056381D">
        <w:rPr>
          <w:rFonts w:ascii="Times New Roman" w:hAnsi="Times New Roman" w:cs="Times New Roman"/>
          <w:sz w:val="28"/>
          <w:szCs w:val="28"/>
          <w:lang w:val="uk-UA"/>
        </w:rPr>
        <w:t>встановлених Наказом Комісії №72 від 12.08.2022</w:t>
      </w:r>
      <w:r w:rsidR="0056381D" w:rsidRPr="0056381D">
        <w:rPr>
          <w:rFonts w:ascii="Times New Roman" w:hAnsi="Times New Roman" w:cs="Times New Roman"/>
          <w:sz w:val="28"/>
          <w:szCs w:val="28"/>
          <w:lang w:val="uk-UA"/>
        </w:rPr>
        <w:t>. (супровідний лист із зазначенням реквізитів компанії, довідку з розрахунком нормативу ліквідності) Інформаційне повідомлення має надсилатись із застосуванням електронного підпису.</w:t>
      </w:r>
    </w:p>
    <w:p w14:paraId="50C576F4" w14:textId="62ECE823" w:rsidR="00945108" w:rsidRPr="00945108" w:rsidRDefault="00945108" w:rsidP="00945108">
      <w:pPr>
        <w:ind w:firstLine="567"/>
        <w:jc w:val="both"/>
        <w:rPr>
          <w:rFonts w:ascii="Open Sans" w:hAnsi="Open Sans" w:cs="Open Sans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Супровідний лист має обов’язково містити посилання, що інформація надається до </w:t>
      </w:r>
      <w:r w:rsidRPr="00945108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аналізу фінансової звітності учасників ринку капіталу та </w:t>
      </w:r>
      <w:proofErr w:type="spellStart"/>
      <w:r w:rsidRPr="00945108">
        <w:rPr>
          <w:rFonts w:ascii="Times New Roman" w:hAnsi="Times New Roman" w:cs="Times New Roman"/>
          <w:sz w:val="28"/>
          <w:szCs w:val="28"/>
          <w:lang w:val="uk-UA"/>
        </w:rPr>
        <w:t>пруденційного</w:t>
      </w:r>
      <w:proofErr w:type="spellEnd"/>
      <w:r w:rsidRPr="00945108">
        <w:rPr>
          <w:rFonts w:ascii="Times New Roman" w:hAnsi="Times New Roman" w:cs="Times New Roman"/>
          <w:sz w:val="28"/>
          <w:szCs w:val="28"/>
          <w:lang w:val="uk-UA"/>
        </w:rPr>
        <w:t xml:space="preserve"> нагляду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45108" w:rsidRPr="00945108" w:rsidSect="00945108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D3"/>
    <w:rsid w:val="00046C7B"/>
    <w:rsid w:val="00275C6F"/>
    <w:rsid w:val="004642F6"/>
    <w:rsid w:val="0056381D"/>
    <w:rsid w:val="005F6D26"/>
    <w:rsid w:val="007C475D"/>
    <w:rsid w:val="00913471"/>
    <w:rsid w:val="009163D9"/>
    <w:rsid w:val="00945108"/>
    <w:rsid w:val="00A0074D"/>
    <w:rsid w:val="00AB0CCE"/>
    <w:rsid w:val="00B10BD3"/>
    <w:rsid w:val="00BB616C"/>
    <w:rsid w:val="00BC2873"/>
    <w:rsid w:val="00D9257A"/>
    <w:rsid w:val="00F500C3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3443"/>
  <w15:chartTrackingRefBased/>
  <w15:docId w15:val="{5A914FAE-4225-4223-ABC2-A2692917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275C6F"/>
    <w:rPr>
      <w:b/>
      <w:bCs/>
    </w:rPr>
  </w:style>
  <w:style w:type="character" w:customStyle="1" w:styleId="fontstyle01">
    <w:name w:val="fontstyle01"/>
    <w:basedOn w:val="a0"/>
    <w:rsid w:val="00275C6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BB616C"/>
    <w:rPr>
      <w:color w:val="0000FF"/>
      <w:u w:val="single"/>
    </w:rPr>
  </w:style>
  <w:style w:type="character" w:customStyle="1" w:styleId="markedcontent">
    <w:name w:val="markedcontent"/>
    <w:basedOn w:val="a0"/>
    <w:uiPriority w:val="99"/>
    <w:rsid w:val="00BB616C"/>
  </w:style>
  <w:style w:type="character" w:customStyle="1" w:styleId="rvts23">
    <w:name w:val="rvts23"/>
    <w:basedOn w:val="a0"/>
    <w:uiPriority w:val="99"/>
    <w:rsid w:val="00BB616C"/>
  </w:style>
  <w:style w:type="character" w:styleId="a6">
    <w:name w:val="Unresolved Mention"/>
    <w:basedOn w:val="a0"/>
    <w:uiPriority w:val="99"/>
    <w:semiHidden/>
    <w:unhideWhenUsed/>
    <w:rsid w:val="0004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ss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9962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Берестовский</dc:creator>
  <cp:keywords/>
  <dc:description/>
  <cp:lastModifiedBy>User</cp:lastModifiedBy>
  <cp:revision>5</cp:revision>
  <cp:lastPrinted>2023-01-25T10:21:00Z</cp:lastPrinted>
  <dcterms:created xsi:type="dcterms:W3CDTF">2023-01-18T16:00:00Z</dcterms:created>
  <dcterms:modified xsi:type="dcterms:W3CDTF">2023-01-25T14:40:00Z</dcterms:modified>
</cp:coreProperties>
</file>